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5861975A"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w:t>
      </w:r>
      <w:r w:rsidR="00A43F1A">
        <w:rPr>
          <w:bCs/>
          <w:noProof w:val="0"/>
          <w:sz w:val="24"/>
          <w:szCs w:val="24"/>
        </w:rPr>
        <w:t>2</w:t>
      </w:r>
      <w:r w:rsidR="00F7557D">
        <w:rPr>
          <w:bCs/>
          <w:noProof w:val="0"/>
          <w:sz w:val="24"/>
          <w:szCs w:val="24"/>
        </w:rPr>
        <w:t>2</w:t>
      </w:r>
      <w:r>
        <w:tab/>
      </w:r>
      <w:r w:rsidR="00933F54" w:rsidRPr="00933F54">
        <w:rPr>
          <w:bCs/>
          <w:noProof w:val="0"/>
          <w:sz w:val="24"/>
          <w:szCs w:val="24"/>
        </w:rPr>
        <w:t>R1-</w:t>
      </w:r>
      <w:r w:rsidR="00750529" w:rsidRPr="7132D16D">
        <w:rPr>
          <w:noProof w:val="0"/>
          <w:sz w:val="24"/>
          <w:szCs w:val="24"/>
        </w:rPr>
        <w:t>2</w:t>
      </w:r>
      <w:r w:rsidR="00750529">
        <w:rPr>
          <w:noProof w:val="0"/>
          <w:sz w:val="24"/>
          <w:szCs w:val="24"/>
        </w:rPr>
        <w:t>506020</w:t>
      </w:r>
    </w:p>
    <w:bookmarkEnd w:id="0"/>
    <w:bookmarkEnd w:id="1"/>
    <w:p w14:paraId="3591D07B" w14:textId="53895DB2" w:rsidR="00607A7F" w:rsidRPr="00137C44" w:rsidRDefault="00F7557D" w:rsidP="00607A7F">
      <w:pPr>
        <w:pStyle w:val="Header"/>
        <w:rPr>
          <w:bCs/>
          <w:noProof w:val="0"/>
          <w:sz w:val="24"/>
          <w:szCs w:val="24"/>
        </w:rPr>
      </w:pPr>
      <w:r w:rsidRPr="00F7557D">
        <w:rPr>
          <w:bCs/>
          <w:noProof w:val="0"/>
          <w:sz w:val="24"/>
          <w:szCs w:val="24"/>
        </w:rPr>
        <w:t>Bengaluru, India, Aug 25th – 29th, 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2" w14:textId="7EA79379"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8C778B">
        <w:rPr>
          <w:rFonts w:ascii="Arial" w:hAnsi="Arial" w:cs="Arial"/>
          <w:b/>
          <w:bCs/>
          <w:sz w:val="24"/>
          <w:szCs w:val="24"/>
          <w:lang w:val="en-US"/>
        </w:rPr>
        <w:t>.</w:t>
      </w:r>
    </w:p>
    <w:p w14:paraId="30E02943" w14:textId="5902DD6C"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CC326C">
        <w:rPr>
          <w:rFonts w:ascii="Arial" w:hAnsi="Arial" w:cs="Arial"/>
          <w:b/>
          <w:bCs/>
          <w:sz w:val="24"/>
          <w:lang w:val="en-US"/>
        </w:rPr>
        <w:t>Waveform for 6GR air interface</w:t>
      </w:r>
      <w:r w:rsidR="00561184">
        <w:rPr>
          <w:rFonts w:ascii="Arial" w:hAnsi="Arial" w:cs="Arial"/>
          <w:b/>
          <w:bCs/>
          <w:sz w:val="24"/>
          <w:lang w:val="en-US"/>
        </w:rPr>
        <w:t xml:space="preserve"> </w:t>
      </w:r>
    </w:p>
    <w:p w14:paraId="54BC91D0" w14:textId="5DF56973" w:rsidR="008E4C92" w:rsidRDefault="008E4C92" w:rsidP="008E4C92">
      <w:pPr>
        <w:pStyle w:val="CRCoverPage"/>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t>11.</w:t>
      </w:r>
      <w:r w:rsidR="001F2E42">
        <w:rPr>
          <w:rFonts w:cs="Arial"/>
          <w:b/>
          <w:bCs/>
          <w:sz w:val="24"/>
          <w:lang w:val="en-US"/>
        </w:rPr>
        <w:t>3.1</w:t>
      </w:r>
    </w:p>
    <w:p w14:paraId="06460424" w14:textId="671AD329" w:rsidR="008207FD" w:rsidRPr="00DD23B7" w:rsidRDefault="0034111C" w:rsidP="008207FD">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7CF7938E" w14:textId="18B270B9" w:rsidR="00ED1327" w:rsidRDefault="00EE7FA7" w:rsidP="00975121">
      <w:pPr>
        <w:pStyle w:val="Heading1"/>
        <w:numPr>
          <w:ilvl w:val="0"/>
          <w:numId w:val="6"/>
        </w:numPr>
        <w:rPr>
          <w:lang w:val="en-US"/>
        </w:rPr>
      </w:pPr>
      <w:r w:rsidRPr="00DD23B7">
        <w:rPr>
          <w:lang w:val="en-US"/>
        </w:rPr>
        <w:t>Introduction</w:t>
      </w:r>
    </w:p>
    <w:p w14:paraId="4152F620" w14:textId="77777777" w:rsidR="00C8467F" w:rsidRDefault="00C8467F" w:rsidP="00F5054B">
      <w:pPr>
        <w:pStyle w:val="ListParagraph"/>
        <w:spacing w:after="120"/>
        <w:ind w:left="0"/>
        <w:contextualSpacing w:val="0"/>
        <w:rPr>
          <w:sz w:val="20"/>
          <w:szCs w:val="20"/>
          <w:lang w:val="en-US" w:eastAsia="en-US"/>
        </w:rPr>
      </w:pPr>
      <w:bookmarkStart w:id="2" w:name="_Hlk510705081"/>
      <w:r w:rsidRPr="00C8467F">
        <w:rPr>
          <w:sz w:val="20"/>
          <w:szCs w:val="20"/>
          <w:lang w:val="en-US" w:eastAsia="en-US"/>
        </w:rPr>
        <w:t xml:space="preserve">The advent of the Sixth Generation (6G) of wireless communication promises a significant evolution in connectivity, ushering in new applications such as enhanced mobile broadband, massive Internet of Things (IoT), ultra-reliable low-latency communication (URLLC), and integrated sensing and communication (ISAC). These ambitious visions for 6G, encompassing capabilities like sub-millisecond latency, terabit-per-second data rates, and the ability to connect trillions of devices, necessitate a fundamental rethinking of the underlying physical layer technologies, particularly waveform design. </w:t>
      </w:r>
    </w:p>
    <w:p w14:paraId="7AF6BD0D" w14:textId="77777777" w:rsidR="00C8467F" w:rsidRDefault="00C8467F" w:rsidP="00F5054B">
      <w:pPr>
        <w:pStyle w:val="ListParagraph"/>
        <w:spacing w:after="120"/>
        <w:ind w:left="0"/>
        <w:contextualSpacing w:val="0"/>
        <w:rPr>
          <w:sz w:val="20"/>
          <w:szCs w:val="20"/>
          <w:lang w:val="en-US" w:eastAsia="en-US"/>
        </w:rPr>
      </w:pPr>
      <w:r w:rsidRPr="00C8467F">
        <w:rPr>
          <w:sz w:val="20"/>
          <w:szCs w:val="20"/>
          <w:lang w:val="en-US" w:eastAsia="en-US"/>
        </w:rPr>
        <w:t xml:space="preserve">Waveforms are the very language of wireless communication, dictating how information is encoded, transmitted, and decoded across the air interface. Their characteristics directly impact spectral efficiency, power consumption, robustness to channel impairments, and the ability to support novel functionalities such as integrated sensing and communication (ISAC), artificial intelligence at the edge, and precise localization. The ambitious goals of 6G, including the seamless fusion of the physical and digital worlds, the creation of digital twins, and the enablement of truly intelligent and self-organizing networks, are intrinsically tied to the efficiency and adaptability of its waveforms. </w:t>
      </w:r>
    </w:p>
    <w:p w14:paraId="405D5E76" w14:textId="3B1D4A5F" w:rsidR="00F5054B" w:rsidRDefault="00C8467F" w:rsidP="00F5054B">
      <w:pPr>
        <w:pStyle w:val="ListParagraph"/>
        <w:spacing w:after="120"/>
        <w:ind w:left="0"/>
        <w:contextualSpacing w:val="0"/>
        <w:rPr>
          <w:sz w:val="20"/>
          <w:szCs w:val="20"/>
          <w:lang w:val="en-US" w:eastAsia="en-US"/>
        </w:rPr>
      </w:pPr>
      <w:r w:rsidRPr="00C8467F">
        <w:rPr>
          <w:sz w:val="20"/>
          <w:szCs w:val="20"/>
          <w:lang w:val="en-US" w:eastAsia="en-US"/>
        </w:rPr>
        <w:t>Unlike previous generations, where a single, dominant waveform like Orthogonal Frequency Division Multiplexing with Cyclic Prefix (CP-OFDM) could largely suffice for most use cases, 6G's multifaceted requirements dictate a more flexible and adaptable approach. A monolithic waveform design will inevitably fall short in satisfying the varied demands for extreme data rates in urban hotspots, ultra-low latency for critical control systems, massive connectivity for IoT deployments, and enhanced coverage for remote or non-terrestrial scenarios. Consequently, the development of a configurable waveform framework is paramount, allowing for the dynamic optimization of waveforms for each specific usage scenario. This adaptability is not merely an advantage but a necessity for realizing the full potential of 6G.</w:t>
      </w:r>
    </w:p>
    <w:p w14:paraId="0E10869F" w14:textId="0BE2A660" w:rsidR="005D318E" w:rsidRPr="003D6E8A" w:rsidRDefault="005D318E" w:rsidP="00F5054B">
      <w:pPr>
        <w:pStyle w:val="ListParagraph"/>
        <w:spacing w:after="120"/>
        <w:ind w:left="0"/>
        <w:contextualSpacing w:val="0"/>
        <w:rPr>
          <w:sz w:val="20"/>
          <w:szCs w:val="20"/>
          <w:lang w:val="en-US" w:eastAsia="en-US"/>
        </w:rPr>
      </w:pPr>
      <w:r w:rsidRPr="005D318E">
        <w:rPr>
          <w:sz w:val="20"/>
          <w:szCs w:val="20"/>
          <w:lang w:val="en-US" w:eastAsia="en-US"/>
        </w:rPr>
        <w:t xml:space="preserve">Furthermore, a holistic consideration and joint design of waveform, modulation, and coding schemes are crucial to unlock key enhancements in areas such as cell coverage extension </w:t>
      </w:r>
      <w:r>
        <w:rPr>
          <w:sz w:val="20"/>
          <w:szCs w:val="20"/>
          <w:lang w:val="en-US" w:eastAsia="en-US"/>
        </w:rPr>
        <w:t xml:space="preserve">and </w:t>
      </w:r>
      <w:r w:rsidRPr="005D318E">
        <w:rPr>
          <w:sz w:val="20"/>
          <w:szCs w:val="20"/>
          <w:lang w:val="en-US" w:eastAsia="en-US"/>
        </w:rPr>
        <w:t>joint communication and sensing, where the same radio signals are used for both data transfer and environmental awareness.</w:t>
      </w:r>
    </w:p>
    <w:p w14:paraId="3B2D66BE" w14:textId="63557EC7" w:rsidR="005D318E" w:rsidRDefault="00F5054B" w:rsidP="005D318E">
      <w:pPr>
        <w:pStyle w:val="Caption"/>
      </w:pPr>
      <w:bookmarkStart w:id="3" w:name="_Ref205823760"/>
      <w:r w:rsidRPr="00CD12B9">
        <w:t xml:space="preserve">Observation </w:t>
      </w:r>
      <w:r w:rsidRPr="00CD12B9">
        <w:fldChar w:fldCharType="begin"/>
      </w:r>
      <w:r w:rsidRPr="00CD12B9">
        <w:instrText xml:space="preserve"> SEQ Observation \* ARABIC </w:instrText>
      </w:r>
      <w:r w:rsidRPr="00CD12B9">
        <w:fldChar w:fldCharType="separate"/>
      </w:r>
      <w:r w:rsidR="000D084E">
        <w:rPr>
          <w:noProof/>
        </w:rPr>
        <w:t>1</w:t>
      </w:r>
      <w:r w:rsidRPr="00CD12B9">
        <w:fldChar w:fldCharType="end"/>
      </w:r>
      <w:r w:rsidR="00CD12B9" w:rsidRPr="00CD12B9">
        <w:t xml:space="preserve">: </w:t>
      </w:r>
      <w:r w:rsidR="00C45A45">
        <w:t>T</w:t>
      </w:r>
      <w:r w:rsidR="00C45A45" w:rsidRPr="00C45A45">
        <w:t>he development of a configurable waveform framework is paramount, allowing for the dynamic optimization of waveforms for each specific usage scenario.</w:t>
      </w:r>
      <w:bookmarkEnd w:id="3"/>
    </w:p>
    <w:p w14:paraId="47761CC4" w14:textId="356F831B" w:rsidR="00F7557D" w:rsidRPr="005D318E" w:rsidRDefault="005D318E" w:rsidP="003D6E8A">
      <w:pPr>
        <w:pStyle w:val="Caption"/>
        <w:rPr>
          <w:rFonts w:eastAsia="DengXian"/>
          <w:i/>
          <w:iCs/>
        </w:rPr>
      </w:pPr>
      <w:bookmarkStart w:id="4" w:name="_Ref205823772"/>
      <w:r>
        <w:t xml:space="preserve">Observation </w:t>
      </w:r>
      <w:r>
        <w:rPr>
          <w:b w:val="0"/>
        </w:rPr>
        <w:fldChar w:fldCharType="begin"/>
      </w:r>
      <w:r>
        <w:instrText xml:space="preserve"> SEQ Observation \* ARABIC </w:instrText>
      </w:r>
      <w:r>
        <w:rPr>
          <w:b w:val="0"/>
        </w:rPr>
        <w:fldChar w:fldCharType="separate"/>
      </w:r>
      <w:r w:rsidR="000D084E">
        <w:rPr>
          <w:noProof/>
        </w:rPr>
        <w:t>2</w:t>
      </w:r>
      <w:r>
        <w:rPr>
          <w:b w:val="0"/>
        </w:rPr>
        <w:fldChar w:fldCharType="end"/>
      </w:r>
      <w:r>
        <w:t>: A</w:t>
      </w:r>
      <w:r w:rsidRPr="005D318E">
        <w:t xml:space="preserve"> holistic consideration and joint design of waveform, modulation, and coding schemes are crucial to unlock key enhancements</w:t>
      </w:r>
      <w:r>
        <w:t xml:space="preserve"> in 6G.</w:t>
      </w:r>
      <w:bookmarkEnd w:id="4"/>
      <w:r>
        <w:t xml:space="preserve"> </w:t>
      </w:r>
    </w:p>
    <w:bookmarkEnd w:id="2"/>
    <w:p w14:paraId="2EC8B964" w14:textId="0242BF0E" w:rsidR="004373AD" w:rsidRDefault="00FC3D41" w:rsidP="00975121">
      <w:pPr>
        <w:pStyle w:val="Heading1"/>
        <w:numPr>
          <w:ilvl w:val="0"/>
          <w:numId w:val="6"/>
        </w:numPr>
        <w:rPr>
          <w:lang w:val="en-US"/>
        </w:rPr>
      </w:pPr>
      <w:r w:rsidRPr="00FC3D41">
        <w:rPr>
          <w:lang w:val="en-US"/>
        </w:rPr>
        <w:t>A Configurable, Legacy Compatible and Upgradable Waveform Framework for 6G</w:t>
      </w:r>
      <w:r w:rsidRPr="00FC3D41" w:rsidDel="00FC3D41">
        <w:rPr>
          <w:lang w:val="en-US"/>
        </w:rPr>
        <w:t xml:space="preserve"> </w:t>
      </w:r>
    </w:p>
    <w:p w14:paraId="4B81DE92" w14:textId="604628D6" w:rsidR="00406802" w:rsidRDefault="00406802" w:rsidP="00406802">
      <w:pPr>
        <w:rPr>
          <w:lang w:val="en-US"/>
        </w:rPr>
      </w:pPr>
      <w:r w:rsidRPr="00406802">
        <w:rPr>
          <w:lang w:val="en-US"/>
        </w:rPr>
        <w:t>The core of 6G's physical layer innovation lies in establishing a configurable waveform framework that is both forward-looking and backward compatible. This framework must meticulously identify key requirements and define its operational scope to ensure seamless integration and futureproofing. Legacy compatibility and upgradability are non-negotiable tenets, implying that new 6G base stations and user devices must inherently support 5G and 4G operations with minimal additional costs and overheads. This ensures a smooth and economically viable transition for operators and consumers alike, preventing the need for a complete overhaul of existing infrastructure and allowing for a gradual rollout of 6G capabilities. Conversely, existing 5G base stations and devices should possess the inherent capability to be upgraded, through configurable hardware and/or software modifications, to support a subset of 6G features. This dual approach ensures a smooth transition and maximizes the longevity of current infrastructure investments.</w:t>
      </w:r>
    </w:p>
    <w:p w14:paraId="5CA06817" w14:textId="208E5860" w:rsidR="00FA08DA" w:rsidRPr="00406802" w:rsidRDefault="000D084E" w:rsidP="003D6E8A">
      <w:pPr>
        <w:pStyle w:val="Caption"/>
        <w:rPr>
          <w:lang w:val="en-US"/>
        </w:rPr>
      </w:pPr>
      <w:bookmarkStart w:id="5" w:name="_Ref205823779"/>
      <w:r>
        <w:t xml:space="preserve">Observation </w:t>
      </w:r>
      <w:r>
        <w:fldChar w:fldCharType="begin"/>
      </w:r>
      <w:r>
        <w:instrText xml:space="preserve"> SEQ Observation \* ARABIC </w:instrText>
      </w:r>
      <w:r>
        <w:fldChar w:fldCharType="separate"/>
      </w:r>
      <w:r>
        <w:rPr>
          <w:noProof/>
        </w:rPr>
        <w:t>3</w:t>
      </w:r>
      <w:r>
        <w:fldChar w:fldCharType="end"/>
      </w:r>
      <w:r>
        <w:t xml:space="preserve">: </w:t>
      </w:r>
      <w:r w:rsidRPr="000D084E">
        <w:t>6G waveform needs to be configurable, legacy-compatible, and upgradable.</w:t>
      </w:r>
      <w:bookmarkEnd w:id="5"/>
    </w:p>
    <w:p w14:paraId="6EE0C031" w14:textId="0EB2B6FB" w:rsidR="0094494E" w:rsidRDefault="00755546" w:rsidP="0094494E">
      <w:pPr>
        <w:jc w:val="center"/>
        <w:rPr>
          <w:lang w:val="en-US"/>
        </w:rPr>
      </w:pPr>
      <w:r>
        <w:rPr>
          <w:noProof/>
          <w:lang w:val="en-US"/>
        </w:rPr>
        <w:lastRenderedPageBreak/>
        <w:drawing>
          <wp:inline distT="0" distB="0" distL="0" distR="0" wp14:anchorId="3F54ACD3" wp14:editId="544D1921">
            <wp:extent cx="4215384" cy="2304288"/>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15384" cy="2304288"/>
                    </a:xfrm>
                    <a:prstGeom prst="rect">
                      <a:avLst/>
                    </a:prstGeom>
                    <a:noFill/>
                  </pic:spPr>
                </pic:pic>
              </a:graphicData>
            </a:graphic>
          </wp:inline>
        </w:drawing>
      </w:r>
    </w:p>
    <w:p w14:paraId="759953D3" w14:textId="01FA265D" w:rsidR="0094494E" w:rsidRDefault="00D81903" w:rsidP="003D6E8A">
      <w:pPr>
        <w:pStyle w:val="Caption"/>
        <w:jc w:val="center"/>
        <w:rPr>
          <w:lang w:val="en-US"/>
        </w:rPr>
      </w:pPr>
      <w:bookmarkStart w:id="6" w:name="_Ref205541033"/>
      <w:r>
        <w:t xml:space="preserve">Figure </w:t>
      </w:r>
      <w:r>
        <w:fldChar w:fldCharType="begin"/>
      </w:r>
      <w:r>
        <w:instrText xml:space="preserve"> SEQ Figure \* ARABIC </w:instrText>
      </w:r>
      <w:r>
        <w:fldChar w:fldCharType="separate"/>
      </w:r>
      <w:r w:rsidR="001B5326">
        <w:rPr>
          <w:noProof/>
        </w:rPr>
        <w:t>1</w:t>
      </w:r>
      <w:r>
        <w:fldChar w:fldCharType="end"/>
      </w:r>
      <w:bookmarkEnd w:id="6"/>
      <w:r>
        <w:t xml:space="preserve">: </w:t>
      </w:r>
      <w:r w:rsidR="00B4238C">
        <w:t>A configurable, scenario-dependent waveform and modulation framework.</w:t>
      </w:r>
    </w:p>
    <w:p w14:paraId="5044588F" w14:textId="4920155F" w:rsidR="00406802" w:rsidRDefault="00406802" w:rsidP="00406802">
      <w:pPr>
        <w:rPr>
          <w:lang w:val="en-US"/>
        </w:rPr>
      </w:pPr>
      <w:r w:rsidRPr="00406802">
        <w:rPr>
          <w:lang w:val="en-US"/>
        </w:rPr>
        <w:t xml:space="preserve">CP-OFDM has undeniably served as the foundational waveform in 4G and 5G, primarily due to its inherent flexibility in time-frequency resource allocations and its robustness against frequency selective channels, which enables low-complexity receiver designs. Furthermore, its unique scalability in Multiple-Input Multiple-Output (MIMO) operations, allowing </w:t>
      </w:r>
      <w:r w:rsidR="007F60D0">
        <w:rPr>
          <w:lang w:val="en-US"/>
        </w:rPr>
        <w:t xml:space="preserve">easy support </w:t>
      </w:r>
      <w:r w:rsidRPr="00406802">
        <w:rPr>
          <w:lang w:val="en-US"/>
        </w:rPr>
        <w:t xml:space="preserve">for spatial multiplexing and beamforming, further solidifies its position as a mandatory waveform configuration for many major 6G usage scenarios. Therefore, CP-OFDM is envisioned </w:t>
      </w:r>
      <w:bookmarkStart w:id="7" w:name="_Hlk205395776"/>
      <w:r w:rsidRPr="00406802">
        <w:rPr>
          <w:lang w:val="en-US"/>
        </w:rPr>
        <w:t>to serve as the baseline waveform configuration within the 6G framework</w:t>
      </w:r>
      <w:bookmarkEnd w:id="7"/>
      <w:r w:rsidRPr="00406802">
        <w:rPr>
          <w:lang w:val="en-US"/>
        </w:rPr>
        <w:t>, providing a familiar and robust foundation upon which new capabilities can be built.</w:t>
      </w:r>
    </w:p>
    <w:p w14:paraId="04727FFA" w14:textId="7E6A5FF9" w:rsidR="001409E8" w:rsidRPr="00406802" w:rsidRDefault="00B00EA2" w:rsidP="003D6E8A">
      <w:pPr>
        <w:pStyle w:val="Caption"/>
        <w:rPr>
          <w:lang w:val="en-US"/>
        </w:rPr>
      </w:pPr>
      <w:bookmarkStart w:id="8" w:name="_Ref205823871"/>
      <w:r>
        <w:t xml:space="preserve">Proposal </w:t>
      </w:r>
      <w:r>
        <w:fldChar w:fldCharType="begin"/>
      </w:r>
      <w:r>
        <w:instrText xml:space="preserve"> SEQ Proposal \* ARABIC </w:instrText>
      </w:r>
      <w:r>
        <w:fldChar w:fldCharType="separate"/>
      </w:r>
      <w:r w:rsidR="00E14F30">
        <w:rPr>
          <w:noProof/>
        </w:rPr>
        <w:t>1</w:t>
      </w:r>
      <w:r>
        <w:fldChar w:fldCharType="end"/>
      </w:r>
      <w:r>
        <w:t xml:space="preserve">: </w:t>
      </w:r>
      <w:r w:rsidRPr="00B00EA2">
        <w:t xml:space="preserve">CP-OFDM to serve as the baseline waveform configuration within the 6G </w:t>
      </w:r>
      <w:r>
        <w:t xml:space="preserve">waveform </w:t>
      </w:r>
      <w:r w:rsidRPr="00B00EA2">
        <w:t>framework.</w:t>
      </w:r>
      <w:bookmarkEnd w:id="8"/>
    </w:p>
    <w:p w14:paraId="690657C3" w14:textId="5A7316A2" w:rsidR="00406802" w:rsidRDefault="00406802" w:rsidP="00406802">
      <w:pPr>
        <w:rPr>
          <w:lang w:val="en-US"/>
        </w:rPr>
      </w:pPr>
      <w:r w:rsidRPr="00406802">
        <w:rPr>
          <w:lang w:val="en-US"/>
        </w:rPr>
        <w:t>However, CP-OFDM is not without its limitations, particularly for certain challenging usage scenarios. For link budget-limited situations, such as cell-edge operations or Non-Terrestrial Networks (NTN) where signals are weak and subject to significant path loss, CP-OFDM's high Peak-to-Average Power Ratio (PAPR) becomes a significant impediment. High PAPR means that the instantaneous power of the signal can be much higher than its average power, requiring power amplifiers (PAs) to operate with a large back-off, which drastically reduces their efficiency. This inefficiency leads to increased power consumption, higher operating costs, and reduced battery life for mobile devices. To address this, DFT-spread-OFDM (DFT-s-OFDM), a CP-OFDM based waveform, was introduced in LTE and 5G. In DFT-s-OFDM, modulated symbols (e.g., QAM symbols) are first pre-coded or "spread" by a Discrete Fourier Transform (DFT) before being applied to a CP-OFDM modulator</w:t>
      </w:r>
      <w:r w:rsidR="00106EE7">
        <w:rPr>
          <w:lang w:val="en-US"/>
        </w:rPr>
        <w:t xml:space="preserve">, as shown in </w:t>
      </w:r>
      <w:r w:rsidR="00106EE7">
        <w:rPr>
          <w:lang w:val="en-US"/>
        </w:rPr>
        <w:fldChar w:fldCharType="begin"/>
      </w:r>
      <w:r w:rsidR="00106EE7">
        <w:rPr>
          <w:lang w:val="en-US"/>
        </w:rPr>
        <w:instrText xml:space="preserve"> REF _Ref205541033 \h </w:instrText>
      </w:r>
      <w:r w:rsidR="00106EE7">
        <w:rPr>
          <w:lang w:val="en-US"/>
        </w:rPr>
      </w:r>
      <w:r w:rsidR="00106EE7">
        <w:rPr>
          <w:lang w:val="en-US"/>
        </w:rPr>
        <w:fldChar w:fldCharType="separate"/>
      </w:r>
      <w:r w:rsidR="00106EE7">
        <w:t xml:space="preserve">Figure </w:t>
      </w:r>
      <w:r w:rsidR="00106EE7">
        <w:rPr>
          <w:noProof/>
        </w:rPr>
        <w:t>1</w:t>
      </w:r>
      <w:r w:rsidR="00106EE7">
        <w:rPr>
          <w:lang w:val="en-US"/>
        </w:rPr>
        <w:fldChar w:fldCharType="end"/>
      </w:r>
      <w:r w:rsidR="00106EE7">
        <w:rPr>
          <w:lang w:val="en-US"/>
        </w:rPr>
        <w:t>(c)</w:t>
      </w:r>
      <w:r w:rsidRPr="00406802">
        <w:rPr>
          <w:lang w:val="en-US"/>
        </w:rPr>
        <w:t>. This pre-coding effectively transforms the signal into a single-carrier waveform in the time domain, which inherently possesses a lower PAPR compared to conventional multi-carrier CP-OFDM, making it particularly suitable for uplink transmissions where power efficiency is critical.</w:t>
      </w:r>
    </w:p>
    <w:p w14:paraId="3BEC68C9" w14:textId="23443438" w:rsidR="00C02939" w:rsidRPr="00406802" w:rsidRDefault="00C02939" w:rsidP="003D6E8A">
      <w:pPr>
        <w:pStyle w:val="Caption"/>
        <w:rPr>
          <w:lang w:val="en-US"/>
        </w:rPr>
      </w:pPr>
      <w:bookmarkStart w:id="9" w:name="_Ref205823881"/>
      <w:r>
        <w:t xml:space="preserve">Proposal </w:t>
      </w:r>
      <w:r>
        <w:fldChar w:fldCharType="begin"/>
      </w:r>
      <w:r>
        <w:instrText xml:space="preserve"> SEQ Proposal \* ARABIC </w:instrText>
      </w:r>
      <w:r>
        <w:fldChar w:fldCharType="separate"/>
      </w:r>
      <w:r w:rsidR="00E14F30">
        <w:rPr>
          <w:noProof/>
        </w:rPr>
        <w:t>2</w:t>
      </w:r>
      <w:r>
        <w:fldChar w:fldCharType="end"/>
      </w:r>
      <w:r>
        <w:t xml:space="preserve">: With DFT as a pre-coder, DFT-s-OFDM should </w:t>
      </w:r>
      <w:proofErr w:type="gramStart"/>
      <w:r>
        <w:t>be supported</w:t>
      </w:r>
      <w:proofErr w:type="gramEnd"/>
      <w:r>
        <w:t xml:space="preserve"> within the 6G waveform framework.</w:t>
      </w:r>
      <w:bookmarkEnd w:id="9"/>
    </w:p>
    <w:p w14:paraId="3361D0AC" w14:textId="6AF4D6FB" w:rsidR="00406802" w:rsidRDefault="00406802" w:rsidP="00406802">
      <w:pPr>
        <w:rPr>
          <w:lang w:val="en-US"/>
        </w:rPr>
      </w:pPr>
      <w:r w:rsidRPr="00406802">
        <w:rPr>
          <w:lang w:val="en-US"/>
        </w:rPr>
        <w:t xml:space="preserve">This concept of applying a scenario-dependent pre-coder to the modulated symbols prior to CP-OFDM modulation – or more broadly, the concatenation of a scenario-dependent coded modulation with CP-OFDM – emerges as a generic and powerful waveform architecture. </w:t>
      </w:r>
      <w:r w:rsidR="00AC7565">
        <w:rPr>
          <w:lang w:val="en-US"/>
        </w:rPr>
        <w:t xml:space="preserve">This is illustrated in </w:t>
      </w:r>
      <w:r w:rsidR="00AC7565">
        <w:rPr>
          <w:lang w:val="en-US"/>
        </w:rPr>
        <w:fldChar w:fldCharType="begin"/>
      </w:r>
      <w:r w:rsidR="00AC7565">
        <w:rPr>
          <w:lang w:val="en-US"/>
        </w:rPr>
        <w:instrText xml:space="preserve"> REF _Ref205541033 \h </w:instrText>
      </w:r>
      <w:r w:rsidR="00AC7565">
        <w:rPr>
          <w:lang w:val="en-US"/>
        </w:rPr>
      </w:r>
      <w:r w:rsidR="00AC7565">
        <w:rPr>
          <w:lang w:val="en-US"/>
        </w:rPr>
        <w:fldChar w:fldCharType="separate"/>
      </w:r>
      <w:r w:rsidR="00AC7565">
        <w:t xml:space="preserve">Figure </w:t>
      </w:r>
      <w:r w:rsidR="00AC7565">
        <w:rPr>
          <w:noProof/>
        </w:rPr>
        <w:t>1</w:t>
      </w:r>
      <w:r w:rsidR="00AC7565">
        <w:rPr>
          <w:lang w:val="en-US"/>
        </w:rPr>
        <w:fldChar w:fldCharType="end"/>
      </w:r>
      <w:r w:rsidR="00106EE7">
        <w:rPr>
          <w:lang w:val="en-US"/>
        </w:rPr>
        <w:t>(a &amp; b)</w:t>
      </w:r>
      <w:r w:rsidR="00AC7565">
        <w:rPr>
          <w:lang w:val="en-US"/>
        </w:rPr>
        <w:t xml:space="preserve">. </w:t>
      </w:r>
      <w:r w:rsidRPr="00406802">
        <w:rPr>
          <w:lang w:val="en-US"/>
        </w:rPr>
        <w:t>Th</w:t>
      </w:r>
      <w:r w:rsidR="00AC7565">
        <w:rPr>
          <w:lang w:val="en-US"/>
        </w:rPr>
        <w:t>e</w:t>
      </w:r>
      <w:r w:rsidRPr="00406802">
        <w:rPr>
          <w:lang w:val="en-US"/>
        </w:rPr>
        <w:t xml:space="preserve"> architectural flexibility allows for significant enhancement and optimization tailored to each specific scenario, enabling the system to adapt its transmission characteristics to maximize performance under varying channel conditions and application demands. DFT-s-OFDM and the various 5G MIMO precoders, which strategically combine data streams for spatial transmission, stand as existing examples of this principle in action, demonstrating how pre-processing can fundamentally alter waveform properties for specific gains. Crucially, this generic framework not only unifies legacy waveforms but also unlocks new opportunities for scenario-dependent enhancement and optimization.</w:t>
      </w:r>
    </w:p>
    <w:p w14:paraId="5587778F" w14:textId="6C5D3F0B" w:rsidR="00FB71F8" w:rsidRDefault="00144F38" w:rsidP="00FB71F8">
      <w:pPr>
        <w:rPr>
          <w:lang w:val="en-US"/>
        </w:rPr>
      </w:pPr>
      <w:r>
        <w:rPr>
          <w:lang w:val="en-US"/>
        </w:rPr>
        <w:t>T</w:t>
      </w:r>
      <w:r w:rsidR="00406802" w:rsidRPr="00406802">
        <w:rPr>
          <w:lang w:val="en-US"/>
        </w:rPr>
        <w:t xml:space="preserve">he configurable framework will explore various pre-coders, each meticulously designed to optimize performance or meet specific requirements for diverse usage scenarios. For instance, for coverage enhancement, where extending the reach and reliability of the network is paramount, specialized pre-coders can be employed. These might include various forms of coding, where information is redundantly transmitted to overcome </w:t>
      </w:r>
      <w:r w:rsidR="00C8542B">
        <w:rPr>
          <w:lang w:val="en-US"/>
        </w:rPr>
        <w:t>poor</w:t>
      </w:r>
      <w:r w:rsidR="002013F3">
        <w:rPr>
          <w:lang w:val="en-US"/>
        </w:rPr>
        <w:t xml:space="preserve"> SNR conditions</w:t>
      </w:r>
      <w:r w:rsidR="00406802" w:rsidRPr="00406802">
        <w:rPr>
          <w:lang w:val="en-US"/>
        </w:rPr>
        <w:t>, or spread spectrum techniques, which spread the signal over a wider bandwidth to make it more robust against interference and noise. Novel low-PAPR designs, optimized for power efficiency, are also crucial, as they achieve superior trade-offs among PAPR, Block Error Rate (BLER), and spectral efficiency (SE). Such pre-coders are crucial for ensuring robust communication in challenging propagation environments, such as deep indoor coverage, rural areas, or Non-Terrestrial</w:t>
      </w:r>
      <w:r w:rsidR="00A42713" w:rsidRPr="00A42713">
        <w:t xml:space="preserve"> </w:t>
      </w:r>
      <w:r w:rsidR="00A42713" w:rsidRPr="00A42713">
        <w:rPr>
          <w:lang w:val="en-US"/>
        </w:rPr>
        <w:t>Networks (NTN) where signals are heavily attenuated. We will provide a concrete example of such pre-coder in the next section.</w:t>
      </w:r>
    </w:p>
    <w:p w14:paraId="2C0FE0E4" w14:textId="5048896C" w:rsidR="00FB71F8" w:rsidRDefault="00D72D3C" w:rsidP="00FB71F8">
      <w:pPr>
        <w:jc w:val="center"/>
        <w:rPr>
          <w:lang w:val="en-US"/>
        </w:rPr>
      </w:pPr>
      <w:r>
        <w:rPr>
          <w:noProof/>
          <w:lang w:val="en-US"/>
        </w:rPr>
        <w:lastRenderedPageBreak/>
        <w:drawing>
          <wp:inline distT="0" distB="0" distL="0" distR="0" wp14:anchorId="346A0A34" wp14:editId="2269EA45">
            <wp:extent cx="6117336" cy="74980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7336" cy="749808"/>
                    </a:xfrm>
                    <a:prstGeom prst="rect">
                      <a:avLst/>
                    </a:prstGeom>
                    <a:noFill/>
                  </pic:spPr>
                </pic:pic>
              </a:graphicData>
            </a:graphic>
          </wp:inline>
        </w:drawing>
      </w:r>
    </w:p>
    <w:p w14:paraId="16DDF909" w14:textId="7D780871" w:rsidR="00FB71F8" w:rsidRDefault="0083112C" w:rsidP="003D6E8A">
      <w:pPr>
        <w:pStyle w:val="Caption"/>
        <w:jc w:val="center"/>
        <w:rPr>
          <w:lang w:val="en-US"/>
        </w:rPr>
      </w:pPr>
      <w:bookmarkStart w:id="10" w:name="_Ref205737724"/>
      <w:r>
        <w:t xml:space="preserve">Figure </w:t>
      </w:r>
      <w:r>
        <w:fldChar w:fldCharType="begin"/>
      </w:r>
      <w:r>
        <w:instrText xml:space="preserve"> SEQ Figure \* ARABIC </w:instrText>
      </w:r>
      <w:r>
        <w:fldChar w:fldCharType="separate"/>
      </w:r>
      <w:r w:rsidR="001B5326">
        <w:rPr>
          <w:noProof/>
        </w:rPr>
        <w:t>2</w:t>
      </w:r>
      <w:r>
        <w:fldChar w:fldCharType="end"/>
      </w:r>
      <w:bookmarkEnd w:id="10"/>
      <w:r>
        <w:t xml:space="preserve">: </w:t>
      </w:r>
      <w:r w:rsidR="009C6FC0">
        <w:t>A low PAPR pre-coder design for coverage enhancement.</w:t>
      </w:r>
    </w:p>
    <w:p w14:paraId="4124213B" w14:textId="611DFFF5" w:rsidR="00406802" w:rsidRDefault="00144F38" w:rsidP="00406802">
      <w:pPr>
        <w:rPr>
          <w:lang w:val="en-US"/>
        </w:rPr>
      </w:pPr>
      <w:r>
        <w:rPr>
          <w:lang w:val="en-US"/>
        </w:rPr>
        <w:t xml:space="preserve">Beyond coverage enhancement, the pre-coder plus CP-OFDM waveform </w:t>
      </w:r>
      <w:r w:rsidR="0095153E">
        <w:rPr>
          <w:lang w:val="en-US"/>
        </w:rPr>
        <w:t>framework</w:t>
      </w:r>
      <w:r w:rsidR="007C61C2">
        <w:rPr>
          <w:lang w:val="en-US"/>
        </w:rPr>
        <w:t xml:space="preserve"> also sees its application in many waveform proposals for other 6G features.</w:t>
      </w:r>
      <w:r>
        <w:rPr>
          <w:lang w:val="en-US"/>
        </w:rPr>
        <w:t xml:space="preserve"> </w:t>
      </w:r>
      <w:r w:rsidR="00406802" w:rsidRPr="00406802">
        <w:rPr>
          <w:lang w:val="en-US"/>
        </w:rPr>
        <w:t xml:space="preserve">For high-speed scenarios, where Doppler spread becomes a dominant challenge due to rapid relative motion between transmitter and receiver (e.g., high-speed trains, drones, or vehicular networks), Orthogonal Time Frequency Space (OTFS) utilizes a 2-D </w:t>
      </w:r>
      <w:proofErr w:type="spellStart"/>
      <w:r w:rsidR="00406802" w:rsidRPr="00406802">
        <w:rPr>
          <w:lang w:val="en-US"/>
        </w:rPr>
        <w:t>Symplectic</w:t>
      </w:r>
      <w:proofErr w:type="spellEnd"/>
      <w:r w:rsidR="00406802" w:rsidRPr="00406802">
        <w:rPr>
          <w:lang w:val="en-US"/>
        </w:rPr>
        <w:t xml:space="preserve"> Fourier Transform </w:t>
      </w:r>
      <w:r w:rsidR="0095153E">
        <w:rPr>
          <w:lang w:val="en-US"/>
        </w:rPr>
        <w:t xml:space="preserve">as the pre-coder </w:t>
      </w:r>
      <w:r w:rsidR="00406802" w:rsidRPr="00406802">
        <w:rPr>
          <w:lang w:val="en-US"/>
        </w:rPr>
        <w:t xml:space="preserve">to construct a waveform that exhibits remarkable robustness to Doppler effects, effectively transforming a time-varying channel into a time-invariant one in the delay-Doppler domain. This allows for simpler equalization and more reliable communication even in highly dynamic environments. </w:t>
      </w:r>
      <w:r w:rsidR="00571228">
        <w:rPr>
          <w:lang w:val="en-US"/>
        </w:rPr>
        <w:t>Another example is constellation shaping</w:t>
      </w:r>
      <w:r w:rsidR="00406802" w:rsidRPr="00406802">
        <w:rPr>
          <w:lang w:val="en-US"/>
        </w:rPr>
        <w:t xml:space="preserve"> for general performance and throughput enhancements,</w:t>
      </w:r>
      <w:r w:rsidR="00571228">
        <w:rPr>
          <w:lang w:val="en-US"/>
        </w:rPr>
        <w:t xml:space="preserve"> where</w:t>
      </w:r>
      <w:r w:rsidR="00406802" w:rsidRPr="00406802">
        <w:rPr>
          <w:lang w:val="en-US"/>
        </w:rPr>
        <w:t xml:space="preserve"> a form of nonlinear coded modulation</w:t>
      </w:r>
      <w:r w:rsidR="00571228">
        <w:rPr>
          <w:lang w:val="en-US"/>
        </w:rPr>
        <w:t xml:space="preserve"> is</w:t>
      </w:r>
      <w:r w:rsidR="00406802" w:rsidRPr="00406802">
        <w:rPr>
          <w:lang w:val="en-US"/>
        </w:rPr>
        <w:t xml:space="preserve"> employed</w:t>
      </w:r>
      <w:r w:rsidR="00571228">
        <w:rPr>
          <w:lang w:val="en-US"/>
        </w:rPr>
        <w:t xml:space="preserve"> to</w:t>
      </w:r>
      <w:r w:rsidR="00406802" w:rsidRPr="00406802">
        <w:rPr>
          <w:lang w:val="en-US"/>
        </w:rPr>
        <w:t xml:space="preserve"> optimiz</w:t>
      </w:r>
      <w:r w:rsidR="00571228">
        <w:rPr>
          <w:lang w:val="en-US"/>
        </w:rPr>
        <w:t>e</w:t>
      </w:r>
      <w:r w:rsidR="00406802" w:rsidRPr="00406802">
        <w:rPr>
          <w:lang w:val="en-US"/>
        </w:rPr>
        <w:t xml:space="preserve"> the distribution of constellation points to maximize the achievable information rate for a given signal-to-noise ratio, thereby pushing the boundaries of spectral efficiency and overall system throughput beyond what traditional uniform constellations can offer. Each of these pre-coder </w:t>
      </w:r>
      <w:r w:rsidR="00515334">
        <w:rPr>
          <w:lang w:val="en-US"/>
        </w:rPr>
        <w:t xml:space="preserve">(or coded modulation) </w:t>
      </w:r>
      <w:r w:rsidR="00406802" w:rsidRPr="00406802">
        <w:rPr>
          <w:lang w:val="en-US"/>
        </w:rPr>
        <w:t>types, when integrated into the configurable framework, allows the 6G system to dynamically adapt its waveform characteristics to the specific demands of the application, ensuring optimal performance across a wide spectrum of operational conditions.</w:t>
      </w:r>
    </w:p>
    <w:p w14:paraId="7A954B6A" w14:textId="644DF0B0" w:rsidR="00442E69" w:rsidRPr="003D6E8A" w:rsidRDefault="00442E69" w:rsidP="003D6E8A">
      <w:pPr>
        <w:pStyle w:val="Caption"/>
      </w:pPr>
      <w:bookmarkStart w:id="11" w:name="_Ref205824239"/>
      <w:bookmarkStart w:id="12" w:name="_Ref205823892"/>
      <w:r>
        <w:t xml:space="preserve">Proposal </w:t>
      </w:r>
      <w:r>
        <w:fldChar w:fldCharType="begin"/>
      </w:r>
      <w:r>
        <w:instrText xml:space="preserve"> SEQ Proposal \* ARABIC </w:instrText>
      </w:r>
      <w:r>
        <w:fldChar w:fldCharType="separate"/>
      </w:r>
      <w:r w:rsidR="004B77D0">
        <w:rPr>
          <w:noProof/>
        </w:rPr>
        <w:t>3</w:t>
      </w:r>
      <w:r>
        <w:fldChar w:fldCharType="end"/>
      </w:r>
      <w:bookmarkEnd w:id="11"/>
      <w:r>
        <w:t xml:space="preserve">: </w:t>
      </w:r>
      <w:r w:rsidRPr="00442E69">
        <w:t xml:space="preserve">For enhancement and optimization of a given 6G usage scenario, the corresponding waveform </w:t>
      </w:r>
      <w:r w:rsidR="0095138D">
        <w:t xml:space="preserve">enhancement </w:t>
      </w:r>
      <w:r w:rsidRPr="00442E69">
        <w:t>should consist of a scenario-dependent pre-coder followed by CP-OFDM, or more broadly, a concatenation of scenario- dependent coded modulation and CP-OFDM.</w:t>
      </w:r>
      <w:bookmarkEnd w:id="12"/>
    </w:p>
    <w:p w14:paraId="2F33110F" w14:textId="3DF48AAA" w:rsidR="00F220BB" w:rsidRDefault="006071F9" w:rsidP="003D6E8A">
      <w:pPr>
        <w:pStyle w:val="Heading1"/>
        <w:numPr>
          <w:ilvl w:val="0"/>
          <w:numId w:val="6"/>
        </w:numPr>
      </w:pPr>
      <w:r w:rsidRPr="006071F9">
        <w:rPr>
          <w:lang w:val="en-US"/>
        </w:rPr>
        <w:t xml:space="preserve">Waveform Configuration </w:t>
      </w:r>
      <w:r>
        <w:rPr>
          <w:lang w:val="en-US"/>
        </w:rPr>
        <w:t xml:space="preserve">and Pre-coder Design </w:t>
      </w:r>
      <w:r w:rsidRPr="006071F9">
        <w:rPr>
          <w:lang w:val="en-US"/>
        </w:rPr>
        <w:t>for Coverage Enhancement</w:t>
      </w:r>
    </w:p>
    <w:p w14:paraId="5E69110B" w14:textId="37EC289B" w:rsidR="00DA361F" w:rsidRDefault="006071F9" w:rsidP="00D7548B">
      <w:r w:rsidRPr="006071F9">
        <w:t>Within th</w:t>
      </w:r>
      <w:r>
        <w:t>e</w:t>
      </w:r>
      <w:r w:rsidRPr="006071F9">
        <w:t xml:space="preserve"> configurable framework</w:t>
      </w:r>
      <w:r>
        <w:t xml:space="preserve"> described in the previous section</w:t>
      </w:r>
      <w:r w:rsidRPr="006071F9">
        <w:t xml:space="preserve">, a specific pre-coder can </w:t>
      </w:r>
      <w:proofErr w:type="gramStart"/>
      <w:r w:rsidRPr="006071F9">
        <w:t>be designed</w:t>
      </w:r>
      <w:proofErr w:type="gramEnd"/>
      <w:r w:rsidRPr="006071F9">
        <w:t xml:space="preserve"> to obtain optimized trade-offs between PAPR, BLER, and SE for coverage enhancement</w:t>
      </w:r>
      <w:r>
        <w:t xml:space="preserve">, as illustrated in </w:t>
      </w:r>
      <w:r>
        <w:fldChar w:fldCharType="begin"/>
      </w:r>
      <w:r>
        <w:instrText xml:space="preserve"> REF _Ref205737724 \h </w:instrText>
      </w:r>
      <w:r>
        <w:fldChar w:fldCharType="separate"/>
      </w:r>
      <w:r>
        <w:t xml:space="preserve">Figure </w:t>
      </w:r>
      <w:r>
        <w:rPr>
          <w:noProof/>
        </w:rPr>
        <w:t>2</w:t>
      </w:r>
      <w:r>
        <w:fldChar w:fldCharType="end"/>
      </w:r>
      <w:r w:rsidRPr="006071F9">
        <w:t xml:space="preserve">. </w:t>
      </w:r>
      <w:r>
        <w:t>Specifically, the</w:t>
      </w:r>
      <w:r w:rsidRPr="006071F9">
        <w:t xml:space="preserve"> </w:t>
      </w:r>
      <w:r w:rsidR="00F674AF">
        <w:t xml:space="preserve">type-A </w:t>
      </w:r>
      <w:r w:rsidR="00F64119">
        <w:t xml:space="preserve">low PAPR </w:t>
      </w:r>
      <w:r w:rsidRPr="006071F9">
        <w:t xml:space="preserve">pre-coder is constructed from several key components: it consists of two rate </w:t>
      </w:r>
      <w:r>
        <w:t>1/2</w:t>
      </w:r>
      <w:r w:rsidRPr="006071F9">
        <w:t xml:space="preserve"> repetition codes</w:t>
      </w:r>
      <w:r>
        <w:t xml:space="preserve"> that are applied to I and Q channels independently;</w:t>
      </w:r>
      <w:r w:rsidRPr="006071F9">
        <w:t xml:space="preserve"> </w:t>
      </w:r>
      <w:r>
        <w:t>a time-domain</w:t>
      </w:r>
      <w:r w:rsidRPr="006071F9">
        <w:t xml:space="preserve"> cyclic shift, which </w:t>
      </w:r>
      <w:r w:rsidR="00494FAA">
        <w:t>shifts the Q channel by one symbol so that only one channel (either I or Q) can change its value at any given symbol time index</w:t>
      </w:r>
      <w:r w:rsidRPr="006071F9">
        <w:t xml:space="preserve">; a complex phase ramp, which </w:t>
      </w:r>
      <w:r w:rsidR="00494FAA">
        <w:t>allows us to align the frequency domain signal properly</w:t>
      </w:r>
      <w:r w:rsidR="00EF4D90">
        <w:t xml:space="preserve"> for better spectral symmetry</w:t>
      </w:r>
      <w:r w:rsidRPr="006071F9">
        <w:t xml:space="preserve">; and a DFT, which </w:t>
      </w:r>
      <w:r w:rsidR="000E459E">
        <w:t>converts the pre-coded QAM symbols to the frequency-domain to be modulated by a CP-OFDM modulator</w:t>
      </w:r>
      <w:r w:rsidRPr="006071F9">
        <w:t>.</w:t>
      </w:r>
      <w:r w:rsidR="00DA361F">
        <w:t xml:space="preserve"> A formal definition of the </w:t>
      </w:r>
      <w:r w:rsidR="00F64119">
        <w:t xml:space="preserve">type-A low PAPR </w:t>
      </w:r>
      <w:r w:rsidR="00DA361F">
        <w:t>precoder</w:t>
      </w:r>
      <w:r w:rsidR="000327B5">
        <w:t>,</w:t>
      </w:r>
      <w:r w:rsidR="00DA361F">
        <w:t xml:space="preserve"> assuming </w:t>
      </w:r>
      <m:oMath>
        <m:r>
          <w:rPr>
            <w:rFonts w:ascii="Cambria Math" w:hAnsi="Cambria Math"/>
          </w:rPr>
          <m:t>M</m:t>
        </m:r>
      </m:oMath>
      <w:r w:rsidR="00DA361F">
        <w:t xml:space="preserve"> input QAM symbols </w:t>
      </w:r>
      <m:oMath>
        <m:sSub>
          <m:sSubPr>
            <m:ctrlPr>
              <w:rPr>
                <w:rFonts w:ascii="Cambria Math" w:hAnsi="Cambria Math"/>
                <w:i/>
              </w:rPr>
            </m:ctrlPr>
          </m:sSubPr>
          <m:e>
            <m:r>
              <w:rPr>
                <w:rFonts w:ascii="Cambria Math" w:hAnsi="Cambria Math"/>
              </w:rPr>
              <m:t>u</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M-1</m:t>
            </m:r>
          </m:sub>
        </m:sSub>
      </m:oMath>
      <w:r w:rsidR="000327B5">
        <w:t>,</w:t>
      </w:r>
      <w:r w:rsidR="00DA361F">
        <w:t xml:space="preserve"> </w:t>
      </w:r>
      <w:proofErr w:type="gramStart"/>
      <w:r w:rsidR="00DA361F">
        <w:t>is given</w:t>
      </w:r>
      <w:proofErr w:type="gramEnd"/>
      <w:r w:rsidR="00DA361F">
        <w:t xml:space="preserve"> by</w:t>
      </w:r>
      <w:r w:rsidR="005A5882">
        <w:t xml:space="preserve"> the following equation</w:t>
      </w:r>
      <w:r w:rsidR="00B5675A">
        <w:t>:</w:t>
      </w:r>
    </w:p>
    <w:p w14:paraId="7ED69438" w14:textId="6ADE6D41" w:rsidR="003D77D4" w:rsidRDefault="00000000" w:rsidP="00B5675A">
      <w:pPr>
        <w:jc w:val="right"/>
      </w:p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a</m:t>
                      </m:r>
                    </m:e>
                    <m:sub>
                      <m:r>
                        <w:rPr>
                          <w:rFonts w:ascii="Cambria Math" w:hAnsi="Cambria Math"/>
                        </w:rPr>
                        <m:t>2k</m:t>
                      </m:r>
                    </m:sub>
                  </m:sSub>
                  <m:r>
                    <w:rPr>
                      <w:rFonts w:ascii="Cambria Math" w:hAnsi="Cambria Math"/>
                    </w:rPr>
                    <m:t>=</m:t>
                  </m:r>
                  <m:r>
                    <m:rPr>
                      <m:nor/>
                    </m:rPr>
                    <w:rPr>
                      <w:rFonts w:ascii="Cambria Math" w:hAnsi="Cambria Math"/>
                    </w:rPr>
                    <m:t>Re</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k</m:t>
                          </m:r>
                        </m:sub>
                      </m:sSub>
                    </m:e>
                  </m:d>
                  <m:r>
                    <w:rPr>
                      <w:rFonts w:ascii="Cambria Math" w:hAnsi="Cambria Math"/>
                    </w:rPr>
                    <m:t>+j</m:t>
                  </m:r>
                  <m:r>
                    <m:rPr>
                      <m:nor/>
                    </m:rPr>
                    <w:rPr>
                      <w:rFonts w:ascii="Cambria Math" w:hAnsi="Cambria Math"/>
                    </w:rPr>
                    <m:t>Im</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k-1</m:t>
                          </m:r>
                        </m:sub>
                      </m:sSub>
                    </m:e>
                  </m:d>
                </m:e>
              </m:mr>
              <m:mr>
                <m:e>
                  <m:sSub>
                    <m:sSubPr>
                      <m:ctrlPr>
                        <w:rPr>
                          <w:rFonts w:ascii="Cambria Math" w:hAnsi="Cambria Math"/>
                          <w:i/>
                        </w:rPr>
                      </m:ctrlPr>
                    </m:sSubPr>
                    <m:e>
                      <m:r>
                        <w:rPr>
                          <w:rFonts w:ascii="Cambria Math" w:hAnsi="Cambria Math"/>
                        </w:rPr>
                        <m:t>a</m:t>
                      </m:r>
                    </m:e>
                    <m:sub>
                      <m:r>
                        <w:rPr>
                          <w:rFonts w:ascii="Cambria Math" w:hAnsi="Cambria Math"/>
                        </w:rPr>
                        <m:t>2k+1</m:t>
                      </m:r>
                    </m:sub>
                  </m:sSub>
                  <m:r>
                    <w:rPr>
                      <w:rFonts w:ascii="Cambria Math" w:hAnsi="Cambria Math"/>
                    </w:rPr>
                    <m:t>=</m:t>
                  </m:r>
                  <m:sSub>
                    <m:sSubPr>
                      <m:ctrlPr>
                        <w:rPr>
                          <w:rFonts w:ascii="Cambria Math" w:hAnsi="Cambria Math"/>
                          <w:i/>
                        </w:rPr>
                      </m:ctrlPr>
                    </m:sSubPr>
                    <m:e>
                      <m:r>
                        <w:rPr>
                          <w:rFonts w:ascii="Cambria Math" w:hAnsi="Cambria Math"/>
                        </w:rPr>
                        <m:t>u</m:t>
                      </m:r>
                    </m:e>
                    <m:sub>
                      <m:r>
                        <w:rPr>
                          <w:rFonts w:ascii="Cambria Math" w:hAnsi="Cambria Math"/>
                        </w:rPr>
                        <m:t>k</m:t>
                      </m:r>
                    </m:sub>
                  </m:sSub>
                  <m:r>
                    <w:rPr>
                      <w:rFonts w:ascii="Cambria Math" w:hAnsi="Cambria Math"/>
                    </w:rPr>
                    <m:t xml:space="preserve">                             </m:t>
                  </m:r>
                </m:e>
              </m:mr>
            </m:m>
          </m:e>
        </m:d>
      </m:oMath>
      <w:r w:rsidR="00B5675A">
        <w:t xml:space="preserve">                                     (1)</w:t>
      </w:r>
    </w:p>
    <w:p w14:paraId="5E292F15" w14:textId="2844FC52" w:rsidR="00B5675A" w:rsidRPr="00B5675A" w:rsidRDefault="00B5675A" w:rsidP="00B5675A">
      <w:r>
        <w:t xml:space="preserve">where </w:t>
      </w:r>
      <m:oMath>
        <m:r>
          <w:rPr>
            <w:rFonts w:ascii="Cambria Math" w:hAnsi="Cambria Math"/>
          </w:rPr>
          <m:t>k=0,1,⋯,M-1</m:t>
        </m:r>
      </m:oMath>
      <w:r>
        <w:t xml:space="preserve">, and </w:t>
      </w:r>
      <m:oMath>
        <m:sSub>
          <m:sSubPr>
            <m:ctrlPr>
              <w:rPr>
                <w:rFonts w:ascii="Cambria Math" w:hAnsi="Cambria Math"/>
                <w:i/>
              </w:rPr>
            </m:ctrlPr>
          </m:sSubPr>
          <m:e>
            <m:r>
              <w:rPr>
                <w:rFonts w:ascii="Cambria Math" w:hAnsi="Cambria Math"/>
              </w:rPr>
              <m:t>u</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u</m:t>
            </m:r>
          </m:e>
          <m:sub>
            <m:r>
              <w:rPr>
                <w:rFonts w:ascii="Cambria Math" w:hAnsi="Cambria Math"/>
              </w:rPr>
              <m:t>M-1</m:t>
            </m:r>
          </m:sub>
          <m:sup>
            <m:r>
              <w:rPr>
                <w:rFonts w:ascii="Cambria Math" w:hAnsi="Cambria Math"/>
              </w:rPr>
              <m:t>*</m:t>
            </m:r>
          </m:sup>
        </m:sSubSup>
      </m:oMath>
      <w:r>
        <w:t xml:space="preserve">, the complex conjugate of </w:t>
      </w:r>
      <m:oMath>
        <m:sSub>
          <m:sSubPr>
            <m:ctrlPr>
              <w:rPr>
                <w:rFonts w:ascii="Cambria Math" w:hAnsi="Cambria Math"/>
                <w:i/>
              </w:rPr>
            </m:ctrlPr>
          </m:sSubPr>
          <m:e>
            <m:r>
              <w:rPr>
                <w:rFonts w:ascii="Cambria Math" w:hAnsi="Cambria Math"/>
              </w:rPr>
              <m:t>u</m:t>
            </m:r>
          </m:e>
          <m:sub>
            <m:r>
              <w:rPr>
                <w:rFonts w:ascii="Cambria Math" w:hAnsi="Cambria Math"/>
              </w:rPr>
              <m:t>M-1</m:t>
            </m:r>
          </m:sub>
        </m:sSub>
      </m:oMath>
      <w:r>
        <w:t>. The complex</w:t>
      </w:r>
      <w:r w:rsidR="00DA06B0">
        <w:t xml:space="preserve"> vector</w:t>
      </w:r>
      <w:r>
        <w:t xml:space="preserve"> </w:t>
      </w:r>
      <m:oMath>
        <m:acc>
          <m:accPr>
            <m:chr m:val="̅"/>
            <m:ctrlPr>
              <w:rPr>
                <w:rFonts w:ascii="Cambria Math" w:hAnsi="Cambria Math"/>
                <w:i/>
              </w:rPr>
            </m:ctrlPr>
          </m:accPr>
          <m:e>
            <m:r>
              <w:rPr>
                <w:rFonts w:ascii="Cambria Math" w:hAnsi="Cambria Math"/>
              </w:rPr>
              <m:t>a</m:t>
            </m:r>
          </m:e>
        </m:acc>
      </m:oMath>
      <w:r>
        <w:t xml:space="preserve"> </w:t>
      </w:r>
      <w:r w:rsidR="00DA06B0">
        <w:t xml:space="preserve">of length </w:t>
      </w:r>
      <m:oMath>
        <m:r>
          <w:rPr>
            <w:rFonts w:ascii="Cambria Math" w:hAnsi="Cambria Math"/>
          </w:rPr>
          <m:t>2M</m:t>
        </m:r>
      </m:oMath>
      <w:r w:rsidR="00DA06B0">
        <w:t xml:space="preserve"> is</w:t>
      </w:r>
      <w:r>
        <w:t xml:space="preserve"> then phase-ramped to form the vect</w:t>
      </w:r>
      <w:r w:rsidR="00DA06B0">
        <w:t xml:space="preserve">or </w:t>
      </w:r>
      <m:oMath>
        <m:acc>
          <m:accPr>
            <m:chr m:val="̅"/>
            <m:ctrlPr>
              <w:rPr>
                <w:rFonts w:ascii="Cambria Math" w:hAnsi="Cambria Math"/>
                <w:i/>
              </w:rPr>
            </m:ctrlPr>
          </m:accPr>
          <m:e>
            <m:r>
              <w:rPr>
                <w:rFonts w:ascii="Cambria Math" w:hAnsi="Cambria Math"/>
              </w:rPr>
              <m:t>b</m:t>
            </m:r>
          </m:e>
        </m:acc>
      </m:oMath>
      <w:r w:rsidR="00DA06B0">
        <w:t xml:space="preserve"> </w:t>
      </w:r>
      <w:r>
        <w:t>(</w:t>
      </w:r>
      <w:r w:rsidR="00DA06B0">
        <w:t xml:space="preserve">i.e., </w:t>
      </w:r>
      <m:oMath>
        <m:sSub>
          <m:sSubPr>
            <m:ctrlPr>
              <w:rPr>
                <w:rFonts w:ascii="Cambria Math" w:hAnsi="Cambria Math"/>
                <w:i/>
              </w:rPr>
            </m:ctrlPr>
          </m:sSubPr>
          <m:e>
            <m:r>
              <w:rPr>
                <w:rFonts w:ascii="Cambria Math" w:hAnsi="Cambria Math"/>
              </w:rPr>
              <m:t>b</m:t>
            </m:r>
          </m:e>
          <m:sub>
            <m:r>
              <w:rPr>
                <w:rFonts w:ascii="Cambria Math" w:hAnsi="Cambria Math"/>
              </w:rPr>
              <m:t>m</m:t>
            </m:r>
          </m:sub>
        </m:sSub>
        <m:r>
          <w:rPr>
            <w:rFonts w:ascii="Cambria Math" w:hAnsi="Cambria Math"/>
          </w:rPr>
          <m:t>=</m:t>
        </m:r>
        <m:sSup>
          <m:sSupPr>
            <m:ctrlPr>
              <w:rPr>
                <w:rFonts w:ascii="Cambria Math" w:hAnsi="Cambria Math"/>
                <w:i/>
              </w:rPr>
            </m:ctrlPr>
          </m:sSupPr>
          <m:e>
            <m:r>
              <w:rPr>
                <w:rFonts w:ascii="Cambria Math" w:hAnsi="Cambria Math"/>
              </w:rPr>
              <m:t>e</m:t>
            </m:r>
          </m:e>
          <m:sup>
            <m:f>
              <m:fPr>
                <m:ctrlPr>
                  <w:rPr>
                    <w:rFonts w:ascii="Cambria Math" w:hAnsi="Cambria Math"/>
                    <w:i/>
                  </w:rPr>
                </m:ctrlPr>
              </m:fPr>
              <m:num>
                <m:r>
                  <w:rPr>
                    <w:rFonts w:ascii="Cambria Math" w:hAnsi="Cambria Math"/>
                  </w:rPr>
                  <m:t>jπ(M-1)m</m:t>
                </m:r>
              </m:num>
              <m:den>
                <m:r>
                  <w:rPr>
                    <w:rFonts w:ascii="Cambria Math" w:hAnsi="Cambria Math"/>
                  </w:rPr>
                  <m:t>M</m:t>
                </m:r>
              </m:den>
            </m:f>
          </m:sup>
        </m:sSup>
        <m:sSub>
          <m:sSubPr>
            <m:ctrlPr>
              <w:rPr>
                <w:rFonts w:ascii="Cambria Math" w:hAnsi="Cambria Math"/>
                <w:i/>
              </w:rPr>
            </m:ctrlPr>
          </m:sSubPr>
          <m:e>
            <m:r>
              <w:rPr>
                <w:rFonts w:ascii="Cambria Math" w:hAnsi="Cambria Math"/>
              </w:rPr>
              <m:t>a</m:t>
            </m:r>
          </m:e>
          <m:sub>
            <m:r>
              <w:rPr>
                <w:rFonts w:ascii="Cambria Math" w:hAnsi="Cambria Math"/>
              </w:rPr>
              <m:t>m</m:t>
            </m:r>
          </m:sub>
        </m:sSub>
      </m:oMath>
      <w:r w:rsidR="00DA06B0">
        <w:t xml:space="preserve"> for </w:t>
      </w:r>
      <m:oMath>
        <m:r>
          <w:rPr>
            <w:rFonts w:ascii="Cambria Math" w:hAnsi="Cambria Math"/>
          </w:rPr>
          <m:t>m=0,1,⋯,2M-1</m:t>
        </m:r>
      </m:oMath>
      <w:r w:rsidR="00DA06B0">
        <w:t>).</w:t>
      </w:r>
      <w:r w:rsidR="000327B5">
        <w:t xml:space="preserve"> Finally, by applying a </w:t>
      </w:r>
      <m:oMath>
        <m:r>
          <w:rPr>
            <w:rFonts w:ascii="Cambria Math" w:hAnsi="Cambria Math"/>
          </w:rPr>
          <m:t>2M</m:t>
        </m:r>
      </m:oMath>
      <w:r w:rsidR="000327B5">
        <w:t>-point DFT to</w:t>
      </w:r>
      <w:r w:rsidR="00886C28">
        <w:t xml:space="preserve"> </w:t>
      </w:r>
      <m:oMath>
        <m:acc>
          <m:accPr>
            <m:chr m:val="̅"/>
            <m:ctrlPr>
              <w:rPr>
                <w:rFonts w:ascii="Cambria Math" w:hAnsi="Cambria Math"/>
                <w:i/>
              </w:rPr>
            </m:ctrlPr>
          </m:accPr>
          <m:e>
            <m:r>
              <w:rPr>
                <w:rFonts w:ascii="Cambria Math" w:hAnsi="Cambria Math"/>
              </w:rPr>
              <m:t>b</m:t>
            </m:r>
          </m:e>
        </m:acc>
      </m:oMath>
      <w:r w:rsidR="003741E1">
        <w:t xml:space="preserve">, we obtain the precoder output </w:t>
      </w:r>
      <m:oMath>
        <m:acc>
          <m:accPr>
            <m:chr m:val="̅"/>
            <m:ctrlPr>
              <w:rPr>
                <w:rFonts w:ascii="Cambria Math" w:hAnsi="Cambria Math"/>
                <w:i/>
              </w:rPr>
            </m:ctrlPr>
          </m:accPr>
          <m:e>
            <m:r>
              <w:rPr>
                <w:rFonts w:ascii="Cambria Math" w:hAnsi="Cambria Math"/>
              </w:rPr>
              <m:t>c</m:t>
            </m:r>
          </m:e>
        </m:acc>
      </m:oMath>
      <w:r w:rsidR="00886C28">
        <w:t>.</w:t>
      </w:r>
    </w:p>
    <w:p w14:paraId="4BFEC69A" w14:textId="319A5D9A" w:rsidR="003D77D4" w:rsidRPr="00E139D0" w:rsidRDefault="002909F2" w:rsidP="00E139D0">
      <w:r>
        <w:t>L</w:t>
      </w:r>
      <w:r w:rsidR="003D77D4" w:rsidRPr="003D77D4">
        <w:t xml:space="preserve">ike DFT-s-OFDM, optional spectral extension and frequency-domain pulse shaping (FDPS) can be employed with this pre-coder to obtain additional trade-offs between spectral efficiency (SE) and PAPR. These techniques have </w:t>
      </w:r>
      <w:proofErr w:type="gramStart"/>
      <w:r w:rsidR="003D77D4" w:rsidRPr="003D77D4">
        <w:t>been actively studied</w:t>
      </w:r>
      <w:proofErr w:type="gramEnd"/>
      <w:r w:rsidR="003D77D4" w:rsidRPr="003D77D4">
        <w:t xml:space="preserve"> and refined in the latest 5G releases, demonstrating their effectiveness in optimizing waveform characteristics. In addition to spectral extension, spectral truncation can also </w:t>
      </w:r>
      <w:proofErr w:type="gramStart"/>
      <w:r w:rsidR="003D77D4" w:rsidRPr="003D77D4">
        <w:t>be utilized</w:t>
      </w:r>
      <w:proofErr w:type="gramEnd"/>
      <w:r w:rsidR="003D77D4" w:rsidRPr="003D77D4">
        <w:t xml:space="preserve"> to boost up the spectral efficiency, a capability made possible due to the inherent redundancy introduced by the repetition code within this precoder</w:t>
      </w:r>
      <w:r w:rsidR="00C04473">
        <w:t>’</w:t>
      </w:r>
      <w:r w:rsidR="003D77D4" w:rsidRPr="003D77D4">
        <w:t>s design</w:t>
      </w:r>
      <w:r w:rsidR="003D77D4">
        <w:t>.</w:t>
      </w:r>
    </w:p>
    <w:p w14:paraId="2CF23BBF" w14:textId="1CC45263" w:rsidR="001B5326" w:rsidRPr="009B5E44" w:rsidRDefault="00030D09" w:rsidP="009B5E44">
      <w:bookmarkStart w:id="13" w:name="_Hlk205822299"/>
      <w:r>
        <w:t xml:space="preserve">Type-A low PAPR </w:t>
      </w:r>
      <w:r w:rsidRPr="006071F9">
        <w:t xml:space="preserve">pre-coder </w:t>
      </w:r>
      <w:r w:rsidR="007E70C3" w:rsidRPr="007E70C3">
        <w:t xml:space="preserve">supports </w:t>
      </w:r>
      <w:bookmarkEnd w:id="13"/>
      <w:r w:rsidR="007E70C3" w:rsidRPr="007E70C3">
        <w:t>general QAM modulations, offering flexibility in data encoding. Simulation</w:t>
      </w:r>
      <w:r w:rsidR="001B5326">
        <w:t xml:space="preserve"> results </w:t>
      </w:r>
      <w:proofErr w:type="gramStart"/>
      <w:r w:rsidR="001B5326">
        <w:t>are shown</w:t>
      </w:r>
      <w:proofErr w:type="gramEnd"/>
      <w:r w:rsidR="001B5326">
        <w:t xml:space="preserve"> in </w:t>
      </w:r>
      <w:r w:rsidR="00F50819">
        <w:fldChar w:fldCharType="begin"/>
      </w:r>
      <w:r w:rsidR="00F50819">
        <w:instrText xml:space="preserve"> REF _Ref205816929 \h </w:instrText>
      </w:r>
      <w:r w:rsidR="00F50819">
        <w:fldChar w:fldCharType="separate"/>
      </w:r>
      <w:r w:rsidR="00F50819">
        <w:t xml:space="preserve">Figure </w:t>
      </w:r>
      <w:r w:rsidR="00F50819">
        <w:rPr>
          <w:noProof/>
        </w:rPr>
        <w:t>3</w:t>
      </w:r>
      <w:r w:rsidR="00F50819">
        <w:fldChar w:fldCharType="end"/>
      </w:r>
      <w:r w:rsidR="00F50819">
        <w:t>, where the normalize</w:t>
      </w:r>
      <w:r w:rsidR="001A277C">
        <w:t>d</w:t>
      </w:r>
      <w:r w:rsidR="00F50819">
        <w:t xml:space="preserve"> maximum coupling loss (N-MCL) corresponding to various waveform configurations are given for SE ranging from 0.5 bit/s/Hz to 3.0 bit/s/Hz.</w:t>
      </w:r>
      <w:r w:rsidR="001B5326">
        <w:t xml:space="preserve"> </w:t>
      </w:r>
      <w:r w:rsidR="00E148BA">
        <w:t xml:space="preserve">The </w:t>
      </w:r>
      <w:r w:rsidR="00C26D29">
        <w:t xml:space="preserve">N-MCL </w:t>
      </w:r>
      <w:proofErr w:type="gramStart"/>
      <w:r w:rsidR="00C26D29">
        <w:t>is defined</w:t>
      </w:r>
      <w:proofErr w:type="gramEnd"/>
      <w:r w:rsidR="00C26D29">
        <w:t xml:space="preserve"> as the sum of 99% PAPR (dB) and the </w:t>
      </w:r>
      <m:oMath>
        <m:sSub>
          <m:sSubPr>
            <m:ctrlPr>
              <w:rPr>
                <w:rFonts w:ascii="Cambria Math" w:hAnsi="Cambria Math"/>
                <w:i/>
              </w:rPr>
            </m:ctrlPr>
          </m:sSubPr>
          <m:e>
            <m:r>
              <w:rPr>
                <w:rFonts w:ascii="Cambria Math" w:hAnsi="Cambria Math"/>
              </w:rPr>
              <m:t>E</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oMath>
      <w:r w:rsidR="00C26D29">
        <w:t xml:space="preserve"> (dB) required to achieve a BLER of 0.1 for a specific waveform configuration. Being part of the link budget equation, N-MCL </w:t>
      </w:r>
      <w:r w:rsidR="001A277C">
        <w:t xml:space="preserve">is </w:t>
      </w:r>
      <w:r w:rsidR="00C26D29">
        <w:t xml:space="preserve">a typical performance metric </w:t>
      </w:r>
      <w:r w:rsidR="0010684D">
        <w:t xml:space="preserve">for </w:t>
      </w:r>
      <w:r w:rsidR="00C26D29">
        <w:t>coverage</w:t>
      </w:r>
      <w:r w:rsidR="0010684D">
        <w:t xml:space="preserve"> eval</w:t>
      </w:r>
      <w:r w:rsidR="00D0376C">
        <w:t>u</w:t>
      </w:r>
      <w:r w:rsidR="0010684D">
        <w:t>ation</w:t>
      </w:r>
      <w:r w:rsidR="00C26D29">
        <w:t xml:space="preserve">. </w:t>
      </w:r>
      <w:r w:rsidR="0039037D">
        <w:t xml:space="preserve">From </w:t>
      </w:r>
      <w:r w:rsidR="0039037D">
        <w:fldChar w:fldCharType="begin"/>
      </w:r>
      <w:r w:rsidR="0039037D">
        <w:instrText xml:space="preserve"> REF _Ref205816929 \h </w:instrText>
      </w:r>
      <w:r w:rsidR="0039037D">
        <w:fldChar w:fldCharType="separate"/>
      </w:r>
      <w:r w:rsidR="0039037D">
        <w:t xml:space="preserve">Figure </w:t>
      </w:r>
      <w:r w:rsidR="0039037D">
        <w:rPr>
          <w:noProof/>
        </w:rPr>
        <w:t>3</w:t>
      </w:r>
      <w:r w:rsidR="0039037D">
        <w:fldChar w:fldCharType="end"/>
      </w:r>
      <w:r w:rsidR="0039037D">
        <w:t>, we can see</w:t>
      </w:r>
      <w:r w:rsidR="007E70C3" w:rsidRPr="007E70C3">
        <w:t xml:space="preserve"> that the resulting waveform signal can provide considerable coverage enhancements compared to 5G across a wide range of spectral efficiencies. The gain is particularly significant in the low SE region, where extending coverage is often most challenging and critical.</w:t>
      </w:r>
    </w:p>
    <w:p w14:paraId="3923E2DC" w14:textId="3F52DDB7" w:rsidR="001B5326" w:rsidRDefault="001B5326" w:rsidP="001B5326">
      <w:pPr>
        <w:jc w:val="center"/>
      </w:pPr>
      <w:r w:rsidRPr="001B5326">
        <w:rPr>
          <w:noProof/>
        </w:rPr>
        <w:lastRenderedPageBreak/>
        <w:drawing>
          <wp:inline distT="0" distB="0" distL="0" distR="0" wp14:anchorId="0633742B" wp14:editId="740CE070">
            <wp:extent cx="4942205" cy="340931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42205" cy="3409315"/>
                    </a:xfrm>
                    <a:prstGeom prst="rect">
                      <a:avLst/>
                    </a:prstGeom>
                    <a:noFill/>
                    <a:ln>
                      <a:noFill/>
                    </a:ln>
                  </pic:spPr>
                </pic:pic>
              </a:graphicData>
            </a:graphic>
          </wp:inline>
        </w:drawing>
      </w:r>
    </w:p>
    <w:p w14:paraId="2589219B" w14:textId="6BA27372" w:rsidR="001B5326" w:rsidRDefault="001B5326" w:rsidP="003D6E8A">
      <w:pPr>
        <w:pStyle w:val="Caption"/>
        <w:jc w:val="center"/>
      </w:pPr>
      <w:bookmarkStart w:id="14" w:name="_Ref205816929"/>
      <w:r>
        <w:t xml:space="preserve">Figure </w:t>
      </w:r>
      <w:r>
        <w:fldChar w:fldCharType="begin"/>
      </w:r>
      <w:r>
        <w:instrText xml:space="preserve"> SEQ Figure \* ARABIC </w:instrText>
      </w:r>
      <w:r>
        <w:fldChar w:fldCharType="separate"/>
      </w:r>
      <w:r>
        <w:rPr>
          <w:noProof/>
        </w:rPr>
        <w:t>3</w:t>
      </w:r>
      <w:r>
        <w:fldChar w:fldCharType="end"/>
      </w:r>
      <w:bookmarkEnd w:id="14"/>
      <w:r>
        <w:t>:</w:t>
      </w:r>
      <w:r w:rsidR="00C04473">
        <w:t xml:space="preserve"> Performance of the low PAPR waveform constructed using Type-A low PAPR pre-coder.</w:t>
      </w:r>
    </w:p>
    <w:p w14:paraId="1E91037F" w14:textId="68400B90" w:rsidR="00E14F30" w:rsidRPr="00827474" w:rsidRDefault="00EE1F38" w:rsidP="00F021C6">
      <w:pPr>
        <w:pStyle w:val="Caption"/>
        <w:rPr>
          <w:b w:val="0"/>
          <w:bCs/>
        </w:rPr>
      </w:pPr>
      <w:r w:rsidRPr="00827474">
        <w:rPr>
          <w:b w:val="0"/>
          <w:bCs/>
        </w:rPr>
        <w:t>Note we can also view the above design as a pre-coded DFT-s-OFDM, instead of a pre-coded CP-OFDM. In the former case, the pre-coder would only consist of the repetition codes, time-domain cyclic shift, and the phase ramp, since the DFT and the optional FDPS now become part of DFT-s-OFDM.</w:t>
      </w:r>
      <w:r w:rsidR="00FD0A02" w:rsidRPr="00827474">
        <w:rPr>
          <w:b w:val="0"/>
          <w:bCs/>
        </w:rPr>
        <w:t xml:space="preserve"> The design is also a special case of a more general waveform family called Trellis-Coded DFT-s-OFDM (TC-DFT-s-OFDM), where trellis coded modulation is used in conjunction with DFT-s-OFDM to form low PAPR signals. Many other low PAPR waveform proposals (e.g., </w:t>
      </w:r>
      <w:r w:rsidR="00DC7A6C" w:rsidRPr="00827474">
        <w:rPr>
          <w:b w:val="0"/>
          <w:bCs/>
        </w:rPr>
        <w:t xml:space="preserve">CPM-DFT-s-OFDM and 1+D pre-coded </w:t>
      </w:r>
      <m:oMath>
        <m:r>
          <w:rPr>
            <w:rFonts w:ascii="Cambria Math" w:hAnsi="Cambria Math"/>
          </w:rPr>
          <m:t>π</m:t>
        </m:r>
      </m:oMath>
      <w:r w:rsidR="00DC7A6C" w:rsidRPr="00827474">
        <w:rPr>
          <w:b w:val="0"/>
          <w:bCs/>
        </w:rPr>
        <w:t>/2-BPSK with DFT-s-OFDM) also belong to the family of TC-DFT-s-OFDM.</w:t>
      </w:r>
      <w:r w:rsidR="00D17458" w:rsidRPr="00827474">
        <w:rPr>
          <w:b w:val="0"/>
          <w:bCs/>
        </w:rPr>
        <w:t xml:space="preserve"> </w:t>
      </w:r>
      <w:r w:rsidR="00423A11" w:rsidRPr="00827474">
        <w:rPr>
          <w:b w:val="0"/>
          <w:bCs/>
        </w:rPr>
        <w:t>Type-A low PAPR pre-coder serves as a concrete example in showing that significant enhancement in coverage can be obtained using a properly designed pre-coder under the proposed waveform framework.</w:t>
      </w:r>
    </w:p>
    <w:p w14:paraId="4DC2A431" w14:textId="70DEE5F0" w:rsidR="00391E04" w:rsidRPr="00D7548B" w:rsidRDefault="00E14F30" w:rsidP="003D6E8A">
      <w:pPr>
        <w:pStyle w:val="Caption"/>
      </w:pPr>
      <w:bookmarkStart w:id="15" w:name="_Ref205823897"/>
      <w:r>
        <w:t xml:space="preserve">Proposal </w:t>
      </w:r>
      <w:r>
        <w:rPr>
          <w:b w:val="0"/>
        </w:rPr>
        <w:fldChar w:fldCharType="begin"/>
      </w:r>
      <w:r>
        <w:instrText xml:space="preserve"> SEQ Proposal \* ARABIC </w:instrText>
      </w:r>
      <w:r>
        <w:rPr>
          <w:b w:val="0"/>
        </w:rPr>
        <w:fldChar w:fldCharType="separate"/>
      </w:r>
      <w:r w:rsidR="00DB5498">
        <w:rPr>
          <w:noProof/>
        </w:rPr>
        <w:t>4</w:t>
      </w:r>
      <w:r>
        <w:rPr>
          <w:b w:val="0"/>
        </w:rPr>
        <w:fldChar w:fldCharType="end"/>
      </w:r>
      <w:r>
        <w:t xml:space="preserve">: Under the pre-coded CP-OFDM framework described in </w:t>
      </w:r>
      <w:r w:rsidR="007B142B">
        <w:rPr>
          <w:b w:val="0"/>
        </w:rPr>
        <w:fldChar w:fldCharType="begin"/>
      </w:r>
      <w:r w:rsidR="007B142B">
        <w:instrText xml:space="preserve"> REF _Ref205824239 \h </w:instrText>
      </w:r>
      <w:r w:rsidR="007B142B">
        <w:rPr>
          <w:b w:val="0"/>
        </w:rPr>
      </w:r>
      <w:r w:rsidR="007B142B">
        <w:rPr>
          <w:b w:val="0"/>
        </w:rPr>
        <w:fldChar w:fldCharType="separate"/>
      </w:r>
      <w:r w:rsidR="007B142B">
        <w:t xml:space="preserve">Proposal </w:t>
      </w:r>
      <w:r w:rsidR="007B142B">
        <w:rPr>
          <w:noProof/>
        </w:rPr>
        <w:t>3</w:t>
      </w:r>
      <w:r w:rsidR="007B142B">
        <w:rPr>
          <w:b w:val="0"/>
        </w:rPr>
        <w:fldChar w:fldCharType="end"/>
      </w:r>
      <w:r>
        <w:t>, study the low PAPR pre-coder design for coverage enhancement.</w:t>
      </w:r>
      <w:bookmarkEnd w:id="15"/>
    </w:p>
    <w:p w14:paraId="17D7BDE6" w14:textId="68A67B17" w:rsidR="002F6CCE" w:rsidRPr="006F0515" w:rsidRDefault="00085A2D" w:rsidP="006071F9">
      <w:pPr>
        <w:pStyle w:val="Heading1"/>
        <w:rPr>
          <w:lang w:val="en-US"/>
        </w:rPr>
      </w:pPr>
      <w:r w:rsidRPr="006F0515">
        <w:rPr>
          <w:lang w:val="en-US"/>
        </w:rPr>
        <w:t>Conclusion</w:t>
      </w:r>
    </w:p>
    <w:p w14:paraId="05AB767D" w14:textId="49465A37" w:rsidR="007B4128" w:rsidRDefault="0024554B" w:rsidP="007B4128">
      <w:r>
        <w:t>Based on the discussion in the previous sections, we have the following observations and proposals:</w:t>
      </w:r>
    </w:p>
    <w:p w14:paraId="108B85D3" w14:textId="2FF2FB22" w:rsidR="009A76D4" w:rsidRPr="003D6E8A" w:rsidRDefault="00E90C19" w:rsidP="007B4128">
      <w:pPr>
        <w:rPr>
          <w:b/>
          <w:bCs/>
        </w:rPr>
      </w:pPr>
      <w:r w:rsidRPr="003D6E8A">
        <w:rPr>
          <w:b/>
          <w:bCs/>
        </w:rPr>
        <w:fldChar w:fldCharType="begin"/>
      </w:r>
      <w:r w:rsidRPr="00D70DB9">
        <w:rPr>
          <w:b/>
          <w:bCs/>
        </w:rPr>
        <w:instrText xml:space="preserve"> REF _Ref205823760 \h </w:instrText>
      </w:r>
      <w:r w:rsidR="00D70DB9">
        <w:rPr>
          <w:b/>
          <w:bCs/>
        </w:rPr>
        <w:instrText xml:space="preserve"> \* MERGEFORMAT </w:instrText>
      </w:r>
      <w:r w:rsidRPr="003D6E8A">
        <w:rPr>
          <w:b/>
          <w:bCs/>
        </w:rPr>
      </w:r>
      <w:r w:rsidRPr="003D6E8A">
        <w:rPr>
          <w:b/>
          <w:bCs/>
        </w:rPr>
        <w:fldChar w:fldCharType="separate"/>
      </w:r>
      <w:r w:rsidRPr="003D6E8A">
        <w:rPr>
          <w:b/>
          <w:bCs/>
        </w:rPr>
        <w:t xml:space="preserve">Observation </w:t>
      </w:r>
      <w:r w:rsidRPr="003D6E8A">
        <w:rPr>
          <w:b/>
          <w:bCs/>
          <w:noProof/>
        </w:rPr>
        <w:t>1</w:t>
      </w:r>
      <w:r w:rsidRPr="003D6E8A">
        <w:rPr>
          <w:b/>
          <w:bCs/>
        </w:rPr>
        <w:t>: The development of a configurable waveform framework is paramount, allowing for the dynamic optimization of waveforms for each specific usage scenario.</w:t>
      </w:r>
      <w:r w:rsidRPr="003D6E8A">
        <w:rPr>
          <w:b/>
          <w:bCs/>
        </w:rPr>
        <w:fldChar w:fldCharType="end"/>
      </w:r>
    </w:p>
    <w:p w14:paraId="1F40C344" w14:textId="179914D5" w:rsidR="00E90C19" w:rsidRPr="003D6E8A" w:rsidRDefault="00E90C19" w:rsidP="007B4128">
      <w:pPr>
        <w:rPr>
          <w:b/>
          <w:bCs/>
        </w:rPr>
      </w:pPr>
      <w:r w:rsidRPr="003D6E8A">
        <w:rPr>
          <w:b/>
          <w:bCs/>
        </w:rPr>
        <w:fldChar w:fldCharType="begin"/>
      </w:r>
      <w:r w:rsidRPr="00D70DB9">
        <w:rPr>
          <w:b/>
          <w:bCs/>
        </w:rPr>
        <w:instrText xml:space="preserve"> REF _Ref205823772 \h </w:instrText>
      </w:r>
      <w:r w:rsidR="00D70DB9">
        <w:rPr>
          <w:b/>
          <w:bCs/>
        </w:rPr>
        <w:instrText xml:space="preserve"> \* MERGEFORMAT </w:instrText>
      </w:r>
      <w:r w:rsidRPr="003D6E8A">
        <w:rPr>
          <w:b/>
          <w:bCs/>
        </w:rPr>
      </w:r>
      <w:r w:rsidRPr="003D6E8A">
        <w:rPr>
          <w:b/>
          <w:bCs/>
        </w:rPr>
        <w:fldChar w:fldCharType="separate"/>
      </w:r>
      <w:r w:rsidRPr="003D6E8A">
        <w:rPr>
          <w:b/>
          <w:bCs/>
        </w:rPr>
        <w:t xml:space="preserve">Observation </w:t>
      </w:r>
      <w:r w:rsidRPr="003D6E8A">
        <w:rPr>
          <w:b/>
          <w:bCs/>
          <w:noProof/>
        </w:rPr>
        <w:t>2</w:t>
      </w:r>
      <w:r w:rsidRPr="003D6E8A">
        <w:rPr>
          <w:b/>
          <w:bCs/>
        </w:rPr>
        <w:t>: A holistic consideration and joint design of waveform, modulation, and coding schemes are crucial to unlock key enhancements in 6G.</w:t>
      </w:r>
      <w:r w:rsidRPr="003D6E8A">
        <w:rPr>
          <w:b/>
          <w:bCs/>
        </w:rPr>
        <w:fldChar w:fldCharType="end"/>
      </w:r>
    </w:p>
    <w:p w14:paraId="74AC8C48" w14:textId="66C0DBCF" w:rsidR="00E90C19" w:rsidRPr="00D70DB9" w:rsidRDefault="00E90C19" w:rsidP="007B4128">
      <w:pPr>
        <w:rPr>
          <w:b/>
          <w:bCs/>
        </w:rPr>
      </w:pPr>
      <w:r w:rsidRPr="003D6E8A">
        <w:rPr>
          <w:b/>
          <w:bCs/>
        </w:rPr>
        <w:fldChar w:fldCharType="begin"/>
      </w:r>
      <w:r w:rsidRPr="00D70DB9">
        <w:rPr>
          <w:b/>
          <w:bCs/>
        </w:rPr>
        <w:instrText xml:space="preserve"> REF _Ref205823779 \h </w:instrText>
      </w:r>
      <w:r w:rsidR="00D70DB9">
        <w:rPr>
          <w:b/>
          <w:bCs/>
        </w:rPr>
        <w:instrText xml:space="preserve"> \* MERGEFORMAT </w:instrText>
      </w:r>
      <w:r w:rsidRPr="003D6E8A">
        <w:rPr>
          <w:b/>
          <w:bCs/>
        </w:rPr>
      </w:r>
      <w:r w:rsidRPr="003D6E8A">
        <w:rPr>
          <w:b/>
          <w:bCs/>
        </w:rPr>
        <w:fldChar w:fldCharType="separate"/>
      </w:r>
      <w:r w:rsidRPr="003D6E8A">
        <w:rPr>
          <w:b/>
          <w:bCs/>
        </w:rPr>
        <w:t xml:space="preserve">Observation </w:t>
      </w:r>
      <w:r w:rsidRPr="003D6E8A">
        <w:rPr>
          <w:b/>
          <w:bCs/>
          <w:noProof/>
        </w:rPr>
        <w:t>3</w:t>
      </w:r>
      <w:r w:rsidRPr="003D6E8A">
        <w:rPr>
          <w:b/>
          <w:bCs/>
        </w:rPr>
        <w:t>: 6G waveform needs to be configurable, legacy-compatible, and upgradable.</w:t>
      </w:r>
      <w:r w:rsidRPr="003D6E8A">
        <w:rPr>
          <w:b/>
          <w:bCs/>
        </w:rPr>
        <w:fldChar w:fldCharType="end"/>
      </w:r>
    </w:p>
    <w:p w14:paraId="364E5ACB" w14:textId="71B1F89C" w:rsidR="007B4128" w:rsidRPr="00256881" w:rsidRDefault="00256881" w:rsidP="003E32D2">
      <w:pPr>
        <w:spacing w:before="120"/>
        <w:rPr>
          <w:b/>
          <w:bCs/>
        </w:rPr>
      </w:pPr>
      <w:r w:rsidRPr="00256881">
        <w:rPr>
          <w:b/>
          <w:bCs/>
        </w:rPr>
        <w:fldChar w:fldCharType="begin"/>
      </w:r>
      <w:r w:rsidRPr="00256881">
        <w:rPr>
          <w:b/>
          <w:bCs/>
        </w:rPr>
        <w:instrText xml:space="preserve"> REF _Ref205823871 \h </w:instrText>
      </w:r>
      <w:r w:rsidRPr="003D6E8A">
        <w:rPr>
          <w:b/>
          <w:bCs/>
        </w:rPr>
        <w:instrText xml:space="preserve"> \* MERGEFORMAT </w:instrText>
      </w:r>
      <w:r w:rsidRPr="00256881">
        <w:rPr>
          <w:b/>
          <w:bCs/>
        </w:rPr>
      </w:r>
      <w:r w:rsidRPr="00256881">
        <w:rPr>
          <w:b/>
          <w:bCs/>
        </w:rPr>
        <w:fldChar w:fldCharType="separate"/>
      </w:r>
      <w:r w:rsidRPr="003D6E8A">
        <w:rPr>
          <w:b/>
          <w:bCs/>
        </w:rPr>
        <w:t xml:space="preserve">Proposal </w:t>
      </w:r>
      <w:r w:rsidRPr="003D6E8A">
        <w:rPr>
          <w:b/>
          <w:bCs/>
          <w:noProof/>
        </w:rPr>
        <w:t>1</w:t>
      </w:r>
      <w:r w:rsidRPr="003D6E8A">
        <w:rPr>
          <w:b/>
          <w:bCs/>
        </w:rPr>
        <w:t>: CP-OFDM to serve as the baseline waveform configuration within the 6G waveform framework.</w:t>
      </w:r>
      <w:r w:rsidRPr="00256881">
        <w:rPr>
          <w:b/>
          <w:bCs/>
        </w:rPr>
        <w:fldChar w:fldCharType="end"/>
      </w:r>
    </w:p>
    <w:p w14:paraId="38D3A6EA" w14:textId="539B6F22" w:rsidR="00256881" w:rsidRPr="00256881" w:rsidRDefault="00256881" w:rsidP="003E32D2">
      <w:pPr>
        <w:spacing w:before="120"/>
        <w:rPr>
          <w:b/>
          <w:bCs/>
        </w:rPr>
      </w:pPr>
      <w:r w:rsidRPr="00256881">
        <w:rPr>
          <w:b/>
          <w:bCs/>
        </w:rPr>
        <w:fldChar w:fldCharType="begin"/>
      </w:r>
      <w:r w:rsidRPr="00256881">
        <w:rPr>
          <w:b/>
          <w:bCs/>
        </w:rPr>
        <w:instrText xml:space="preserve"> REF _Ref205823881 \h </w:instrText>
      </w:r>
      <w:r w:rsidRPr="003D6E8A">
        <w:rPr>
          <w:b/>
          <w:bCs/>
        </w:rPr>
        <w:instrText xml:space="preserve"> \* MERGEFORMAT </w:instrText>
      </w:r>
      <w:r w:rsidRPr="00256881">
        <w:rPr>
          <w:b/>
          <w:bCs/>
        </w:rPr>
      </w:r>
      <w:r w:rsidRPr="00256881">
        <w:rPr>
          <w:b/>
          <w:bCs/>
        </w:rPr>
        <w:fldChar w:fldCharType="separate"/>
      </w:r>
      <w:r w:rsidRPr="003D6E8A">
        <w:rPr>
          <w:b/>
          <w:bCs/>
        </w:rPr>
        <w:t xml:space="preserve">Proposal </w:t>
      </w:r>
      <w:r w:rsidRPr="003D6E8A">
        <w:rPr>
          <w:b/>
          <w:bCs/>
          <w:noProof/>
        </w:rPr>
        <w:t>2</w:t>
      </w:r>
      <w:r w:rsidRPr="003D6E8A">
        <w:rPr>
          <w:b/>
          <w:bCs/>
        </w:rPr>
        <w:t xml:space="preserve">: With DFT as a pre-coder, DFT-s-OFDM should </w:t>
      </w:r>
      <w:proofErr w:type="gramStart"/>
      <w:r w:rsidRPr="003D6E8A">
        <w:rPr>
          <w:b/>
          <w:bCs/>
        </w:rPr>
        <w:t>be supported</w:t>
      </w:r>
      <w:proofErr w:type="gramEnd"/>
      <w:r w:rsidRPr="003D6E8A">
        <w:rPr>
          <w:b/>
          <w:bCs/>
        </w:rPr>
        <w:t xml:space="preserve"> within the 6G waveform framework.</w:t>
      </w:r>
      <w:r w:rsidRPr="00256881">
        <w:rPr>
          <w:b/>
          <w:bCs/>
        </w:rPr>
        <w:fldChar w:fldCharType="end"/>
      </w:r>
    </w:p>
    <w:p w14:paraId="6A4D3DB7" w14:textId="396662CC" w:rsidR="00256881" w:rsidRPr="00256881" w:rsidRDefault="00256881" w:rsidP="003E32D2">
      <w:pPr>
        <w:spacing w:before="120"/>
        <w:rPr>
          <w:b/>
          <w:bCs/>
        </w:rPr>
      </w:pPr>
      <w:r w:rsidRPr="00256881">
        <w:rPr>
          <w:b/>
          <w:bCs/>
        </w:rPr>
        <w:fldChar w:fldCharType="begin"/>
      </w:r>
      <w:r w:rsidRPr="00256881">
        <w:rPr>
          <w:b/>
          <w:bCs/>
        </w:rPr>
        <w:instrText xml:space="preserve"> REF _Ref205823892 \h </w:instrText>
      </w:r>
      <w:r w:rsidRPr="003D6E8A">
        <w:rPr>
          <w:b/>
          <w:bCs/>
        </w:rPr>
        <w:instrText xml:space="preserve"> \* MERGEFORMAT </w:instrText>
      </w:r>
      <w:r w:rsidRPr="00256881">
        <w:rPr>
          <w:b/>
          <w:bCs/>
        </w:rPr>
      </w:r>
      <w:r w:rsidRPr="00256881">
        <w:rPr>
          <w:b/>
          <w:bCs/>
        </w:rPr>
        <w:fldChar w:fldCharType="separate"/>
      </w:r>
      <w:r w:rsidR="00DE4573" w:rsidRPr="003D6E8A">
        <w:rPr>
          <w:b/>
          <w:bCs/>
        </w:rPr>
        <w:t xml:space="preserve">Proposal </w:t>
      </w:r>
      <w:r w:rsidR="00DE4573" w:rsidRPr="003D6E8A">
        <w:rPr>
          <w:b/>
          <w:bCs/>
          <w:noProof/>
        </w:rPr>
        <w:t>3</w:t>
      </w:r>
      <w:r w:rsidR="00DE4573" w:rsidRPr="003D6E8A">
        <w:rPr>
          <w:b/>
          <w:bCs/>
        </w:rPr>
        <w:t>: For enhancement and optimization of a given 6G usage scenario, the corresponding waveform enhancement should consist of a scenario-dependent pre-coder followed by CP-OFDM, or more broadly, a concatenation of scenario- dependent coded modulation and CP-OFDM.</w:t>
      </w:r>
      <w:r w:rsidRPr="00256881">
        <w:rPr>
          <w:b/>
          <w:bCs/>
        </w:rPr>
        <w:fldChar w:fldCharType="end"/>
      </w:r>
    </w:p>
    <w:p w14:paraId="4349CC04" w14:textId="4FB1F571" w:rsidR="00256881" w:rsidRPr="00256881" w:rsidRDefault="00256881" w:rsidP="003E32D2">
      <w:pPr>
        <w:spacing w:before="120"/>
        <w:rPr>
          <w:b/>
          <w:bCs/>
        </w:rPr>
      </w:pPr>
      <w:r w:rsidRPr="00256881">
        <w:rPr>
          <w:b/>
          <w:bCs/>
        </w:rPr>
        <w:fldChar w:fldCharType="begin"/>
      </w:r>
      <w:r w:rsidRPr="00256881">
        <w:rPr>
          <w:b/>
          <w:bCs/>
        </w:rPr>
        <w:instrText xml:space="preserve"> REF _Ref205823897 \h </w:instrText>
      </w:r>
      <w:r w:rsidRPr="003D6E8A">
        <w:rPr>
          <w:b/>
          <w:bCs/>
        </w:rPr>
        <w:instrText xml:space="preserve"> \* MERGEFORMAT </w:instrText>
      </w:r>
      <w:r w:rsidRPr="00256881">
        <w:rPr>
          <w:b/>
          <w:bCs/>
        </w:rPr>
      </w:r>
      <w:r w:rsidRPr="00256881">
        <w:rPr>
          <w:b/>
          <w:bCs/>
        </w:rPr>
        <w:fldChar w:fldCharType="separate"/>
      </w:r>
      <w:r w:rsidR="007B142B" w:rsidRPr="003D6E8A">
        <w:rPr>
          <w:b/>
          <w:bCs/>
        </w:rPr>
        <w:t xml:space="preserve">Proposal </w:t>
      </w:r>
      <w:r w:rsidR="007B142B" w:rsidRPr="003D6E8A">
        <w:rPr>
          <w:b/>
          <w:bCs/>
          <w:noProof/>
        </w:rPr>
        <w:t>4</w:t>
      </w:r>
      <w:r w:rsidR="007B142B" w:rsidRPr="003D6E8A">
        <w:rPr>
          <w:b/>
          <w:bCs/>
        </w:rPr>
        <w:t>: Under the pre-coded CP-OFDM framework described in Proposal 3, study the low PAPR pre-coder design for coverage enhancement.</w:t>
      </w:r>
      <w:r w:rsidRPr="00256881">
        <w:rPr>
          <w:b/>
          <w:bCs/>
        </w:rPr>
        <w:fldChar w:fldCharType="end"/>
      </w:r>
    </w:p>
    <w:sectPr w:rsidR="00256881" w:rsidRPr="00256881"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7FEC6" w14:textId="77777777" w:rsidR="00073D08" w:rsidRDefault="00073D08">
      <w:r>
        <w:separator/>
      </w:r>
    </w:p>
  </w:endnote>
  <w:endnote w:type="continuationSeparator" w:id="0">
    <w:p w14:paraId="059C8F84" w14:textId="77777777" w:rsidR="00073D08" w:rsidRDefault="00073D08">
      <w:r>
        <w:continuationSeparator/>
      </w:r>
    </w:p>
  </w:endnote>
  <w:endnote w:type="continuationNotice" w:id="1">
    <w:p w14:paraId="78FB68FD" w14:textId="77777777" w:rsidR="00073D08" w:rsidRDefault="00073D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44505" w14:textId="77777777" w:rsidR="00073D08" w:rsidRDefault="00073D08">
      <w:r>
        <w:separator/>
      </w:r>
    </w:p>
  </w:footnote>
  <w:footnote w:type="continuationSeparator" w:id="0">
    <w:p w14:paraId="25AB3E10" w14:textId="77777777" w:rsidR="00073D08" w:rsidRDefault="00073D08">
      <w:r>
        <w:continuationSeparator/>
      </w:r>
    </w:p>
  </w:footnote>
  <w:footnote w:type="continuationNotice" w:id="1">
    <w:p w14:paraId="71A8B2DA" w14:textId="77777777" w:rsidR="00073D08" w:rsidRDefault="00073D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D1FE6"/>
    <w:multiLevelType w:val="hybridMultilevel"/>
    <w:tmpl w:val="CDD4D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907A4D"/>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1F250B13"/>
    <w:multiLevelType w:val="hybridMultilevel"/>
    <w:tmpl w:val="23F01AC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9711CFA"/>
    <w:multiLevelType w:val="multilevel"/>
    <w:tmpl w:val="688AFC48"/>
    <w:lvl w:ilvl="0">
      <w:start w:val="1"/>
      <w:numFmt w:val="bullet"/>
      <w:lvlText w:val=""/>
      <w:lvlJc w:val="left"/>
      <w:pPr>
        <w:ind w:left="570" w:hanging="57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D0A0B2A"/>
    <w:multiLevelType w:val="multilevel"/>
    <w:tmpl w:val="688AFC48"/>
    <w:lvl w:ilvl="0">
      <w:start w:val="1"/>
      <w:numFmt w:val="bullet"/>
      <w:lvlText w:val=""/>
      <w:lvlJc w:val="left"/>
      <w:pPr>
        <w:ind w:left="570" w:hanging="57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E1F1868"/>
    <w:multiLevelType w:val="multilevel"/>
    <w:tmpl w:val="59266742"/>
    <w:lvl w:ilvl="0">
      <w:start w:val="4"/>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DF5C51"/>
    <w:multiLevelType w:val="hybridMultilevel"/>
    <w:tmpl w:val="1AE63C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C653D6"/>
    <w:multiLevelType w:val="hybridMultilevel"/>
    <w:tmpl w:val="0BA6414A"/>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1" w15:restartNumberingAfterBreak="0">
    <w:nsid w:val="40826B78"/>
    <w:multiLevelType w:val="hybridMultilevel"/>
    <w:tmpl w:val="5CBE70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314CAFE2">
      <w:numFmt w:val="bullet"/>
      <w:lvlText w:val="-"/>
      <w:lvlJc w:val="left"/>
      <w:pPr>
        <w:ind w:left="2520" w:hanging="360"/>
      </w:pPr>
      <w:rPr>
        <w:rFonts w:ascii="Times New Roman" w:eastAsia="SimSun"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0116AF4"/>
    <w:multiLevelType w:val="hybridMultilevel"/>
    <w:tmpl w:val="8B42C814"/>
    <w:lvl w:ilvl="0" w:tplc="99F00FD0">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564E48DB"/>
    <w:multiLevelType w:val="hybridMultilevel"/>
    <w:tmpl w:val="739232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6692026"/>
    <w:multiLevelType w:val="hybridMultilevel"/>
    <w:tmpl w:val="1DD01040"/>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5" w15:restartNumberingAfterBreak="0">
    <w:nsid w:val="67E05CAD"/>
    <w:multiLevelType w:val="hybridMultilevel"/>
    <w:tmpl w:val="F5F8EA20"/>
    <w:lvl w:ilvl="0" w:tplc="E1F4FE90">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AAC1842"/>
    <w:multiLevelType w:val="hybridMultilevel"/>
    <w:tmpl w:val="FF5619AC"/>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6B0F5D1C"/>
    <w:multiLevelType w:val="hybridMultilevel"/>
    <w:tmpl w:val="6C36EA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BFD2956"/>
    <w:multiLevelType w:val="hybridMultilevel"/>
    <w:tmpl w:val="4C54B600"/>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71202F2A"/>
    <w:multiLevelType w:val="hybridMultilevel"/>
    <w:tmpl w:val="505EA4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11961443">
    <w:abstractNumId w:val="6"/>
  </w:num>
  <w:num w:numId="2" w16cid:durableId="357124585">
    <w:abstractNumId w:val="9"/>
  </w:num>
  <w:num w:numId="3" w16cid:durableId="1559780918">
    <w:abstractNumId w:val="0"/>
  </w:num>
  <w:num w:numId="4" w16cid:durableId="1547567976">
    <w:abstractNumId w:val="7"/>
  </w:num>
  <w:num w:numId="5" w16cid:durableId="506166792">
    <w:abstractNumId w:val="6"/>
  </w:num>
  <w:num w:numId="6" w16cid:durableId="2032026279">
    <w:abstractNumId w:val="2"/>
  </w:num>
  <w:num w:numId="7" w16cid:durableId="1479614318">
    <w:abstractNumId w:val="19"/>
  </w:num>
  <w:num w:numId="8" w16cid:durableId="2104496827">
    <w:abstractNumId w:val="13"/>
  </w:num>
  <w:num w:numId="9" w16cid:durableId="656957266">
    <w:abstractNumId w:val="2"/>
  </w:num>
  <w:num w:numId="10" w16cid:durableId="11654351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57093253">
    <w:abstractNumId w:val="17"/>
  </w:num>
  <w:num w:numId="12" w16cid:durableId="1670138045">
    <w:abstractNumId w:val="12"/>
  </w:num>
  <w:num w:numId="13" w16cid:durableId="296843181">
    <w:abstractNumId w:val="15"/>
  </w:num>
  <w:num w:numId="14" w16cid:durableId="1536385535">
    <w:abstractNumId w:val="11"/>
  </w:num>
  <w:num w:numId="15" w16cid:durableId="1354650153">
    <w:abstractNumId w:val="8"/>
  </w:num>
  <w:num w:numId="16" w16cid:durableId="1446925384">
    <w:abstractNumId w:val="3"/>
  </w:num>
  <w:num w:numId="17" w16cid:durableId="36586890">
    <w:abstractNumId w:val="14"/>
  </w:num>
  <w:num w:numId="18" w16cid:durableId="1181551409">
    <w:abstractNumId w:val="16"/>
  </w:num>
  <w:num w:numId="19" w16cid:durableId="247468760">
    <w:abstractNumId w:val="18"/>
  </w:num>
  <w:num w:numId="20" w16cid:durableId="185592224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2812927">
    <w:abstractNumId w:val="11"/>
  </w:num>
  <w:num w:numId="22" w16cid:durableId="1278760238">
    <w:abstractNumId w:val="12"/>
  </w:num>
  <w:num w:numId="23" w16cid:durableId="5927090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6374009">
    <w:abstractNumId w:val="10"/>
  </w:num>
  <w:num w:numId="25" w16cid:durableId="194465203">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ED"/>
    <w:rsid w:val="00000A20"/>
    <w:rsid w:val="000013B0"/>
    <w:rsid w:val="0000159F"/>
    <w:rsid w:val="00003CF6"/>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FF3"/>
    <w:rsid w:val="00017324"/>
    <w:rsid w:val="00017B7F"/>
    <w:rsid w:val="00017EDA"/>
    <w:rsid w:val="0002005B"/>
    <w:rsid w:val="0002060C"/>
    <w:rsid w:val="000212A5"/>
    <w:rsid w:val="00022B8C"/>
    <w:rsid w:val="00023742"/>
    <w:rsid w:val="00024AEF"/>
    <w:rsid w:val="00026C65"/>
    <w:rsid w:val="00027755"/>
    <w:rsid w:val="00027864"/>
    <w:rsid w:val="0002789E"/>
    <w:rsid w:val="00027F2D"/>
    <w:rsid w:val="00030048"/>
    <w:rsid w:val="0003072D"/>
    <w:rsid w:val="00030D09"/>
    <w:rsid w:val="000314CD"/>
    <w:rsid w:val="000327B5"/>
    <w:rsid w:val="0003332B"/>
    <w:rsid w:val="00033544"/>
    <w:rsid w:val="000338E4"/>
    <w:rsid w:val="00033B65"/>
    <w:rsid w:val="0003479E"/>
    <w:rsid w:val="00035691"/>
    <w:rsid w:val="00036530"/>
    <w:rsid w:val="0003657B"/>
    <w:rsid w:val="0003767C"/>
    <w:rsid w:val="00040833"/>
    <w:rsid w:val="00040F4F"/>
    <w:rsid w:val="0004132D"/>
    <w:rsid w:val="00041C9D"/>
    <w:rsid w:val="00042C76"/>
    <w:rsid w:val="0004410B"/>
    <w:rsid w:val="00044CFA"/>
    <w:rsid w:val="000454E0"/>
    <w:rsid w:val="0004584D"/>
    <w:rsid w:val="000459C7"/>
    <w:rsid w:val="00046630"/>
    <w:rsid w:val="00046C80"/>
    <w:rsid w:val="00047BE6"/>
    <w:rsid w:val="00050112"/>
    <w:rsid w:val="00050276"/>
    <w:rsid w:val="00050466"/>
    <w:rsid w:val="000505CC"/>
    <w:rsid w:val="00050B7A"/>
    <w:rsid w:val="000511F9"/>
    <w:rsid w:val="0005135C"/>
    <w:rsid w:val="00051B32"/>
    <w:rsid w:val="0005230E"/>
    <w:rsid w:val="00052850"/>
    <w:rsid w:val="000528A2"/>
    <w:rsid w:val="00052BBA"/>
    <w:rsid w:val="00053588"/>
    <w:rsid w:val="00054A65"/>
    <w:rsid w:val="00054B05"/>
    <w:rsid w:val="00054D9D"/>
    <w:rsid w:val="00055676"/>
    <w:rsid w:val="00055D91"/>
    <w:rsid w:val="00056544"/>
    <w:rsid w:val="00056BDE"/>
    <w:rsid w:val="00060D8E"/>
    <w:rsid w:val="00062159"/>
    <w:rsid w:val="0006393D"/>
    <w:rsid w:val="00063D9E"/>
    <w:rsid w:val="00064AD3"/>
    <w:rsid w:val="00065088"/>
    <w:rsid w:val="000652D3"/>
    <w:rsid w:val="000654A0"/>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3D08"/>
    <w:rsid w:val="0007534F"/>
    <w:rsid w:val="00075965"/>
    <w:rsid w:val="00075FDA"/>
    <w:rsid w:val="00076386"/>
    <w:rsid w:val="00076D82"/>
    <w:rsid w:val="00081EC2"/>
    <w:rsid w:val="00081F35"/>
    <w:rsid w:val="00082154"/>
    <w:rsid w:val="00083602"/>
    <w:rsid w:val="00083800"/>
    <w:rsid w:val="00084A65"/>
    <w:rsid w:val="0008559A"/>
    <w:rsid w:val="00085A2D"/>
    <w:rsid w:val="000877DA"/>
    <w:rsid w:val="000902C2"/>
    <w:rsid w:val="00090989"/>
    <w:rsid w:val="00091A92"/>
    <w:rsid w:val="00092902"/>
    <w:rsid w:val="00093828"/>
    <w:rsid w:val="00093C49"/>
    <w:rsid w:val="00095A08"/>
    <w:rsid w:val="00095A80"/>
    <w:rsid w:val="0009607C"/>
    <w:rsid w:val="000973E1"/>
    <w:rsid w:val="00097700"/>
    <w:rsid w:val="000A1402"/>
    <w:rsid w:val="000A1EA8"/>
    <w:rsid w:val="000A20BA"/>
    <w:rsid w:val="000A245A"/>
    <w:rsid w:val="000A262C"/>
    <w:rsid w:val="000A26B5"/>
    <w:rsid w:val="000A3C8D"/>
    <w:rsid w:val="000A3DFE"/>
    <w:rsid w:val="000A40EC"/>
    <w:rsid w:val="000A54EE"/>
    <w:rsid w:val="000A65AD"/>
    <w:rsid w:val="000A6A23"/>
    <w:rsid w:val="000A7BC5"/>
    <w:rsid w:val="000B030E"/>
    <w:rsid w:val="000B0C45"/>
    <w:rsid w:val="000B13E1"/>
    <w:rsid w:val="000B16DB"/>
    <w:rsid w:val="000B1AB7"/>
    <w:rsid w:val="000B1C5E"/>
    <w:rsid w:val="000B2282"/>
    <w:rsid w:val="000B27E9"/>
    <w:rsid w:val="000B2A11"/>
    <w:rsid w:val="000B2A3E"/>
    <w:rsid w:val="000B2A5B"/>
    <w:rsid w:val="000B3B91"/>
    <w:rsid w:val="000B4207"/>
    <w:rsid w:val="000B4B1B"/>
    <w:rsid w:val="000B50C3"/>
    <w:rsid w:val="000B5AC9"/>
    <w:rsid w:val="000B5F0A"/>
    <w:rsid w:val="000B6231"/>
    <w:rsid w:val="000B6D65"/>
    <w:rsid w:val="000B6F4D"/>
    <w:rsid w:val="000B743C"/>
    <w:rsid w:val="000C0731"/>
    <w:rsid w:val="000C0F3D"/>
    <w:rsid w:val="000C1D59"/>
    <w:rsid w:val="000C2B09"/>
    <w:rsid w:val="000C30CF"/>
    <w:rsid w:val="000C4D0C"/>
    <w:rsid w:val="000C501D"/>
    <w:rsid w:val="000C5348"/>
    <w:rsid w:val="000C5B5B"/>
    <w:rsid w:val="000C5CBA"/>
    <w:rsid w:val="000C686C"/>
    <w:rsid w:val="000C6D2B"/>
    <w:rsid w:val="000C74BA"/>
    <w:rsid w:val="000C7531"/>
    <w:rsid w:val="000C7BA7"/>
    <w:rsid w:val="000C7C3F"/>
    <w:rsid w:val="000D084E"/>
    <w:rsid w:val="000D0BD6"/>
    <w:rsid w:val="000D0C61"/>
    <w:rsid w:val="000D1440"/>
    <w:rsid w:val="000D27AD"/>
    <w:rsid w:val="000D29D1"/>
    <w:rsid w:val="000D2B0A"/>
    <w:rsid w:val="000D3286"/>
    <w:rsid w:val="000D344D"/>
    <w:rsid w:val="000D3A9F"/>
    <w:rsid w:val="000D40E7"/>
    <w:rsid w:val="000D4E03"/>
    <w:rsid w:val="000D584F"/>
    <w:rsid w:val="000D598D"/>
    <w:rsid w:val="000D76BC"/>
    <w:rsid w:val="000D7750"/>
    <w:rsid w:val="000E071E"/>
    <w:rsid w:val="000E0DEE"/>
    <w:rsid w:val="000E181D"/>
    <w:rsid w:val="000E27AA"/>
    <w:rsid w:val="000E337A"/>
    <w:rsid w:val="000E34FD"/>
    <w:rsid w:val="000E4350"/>
    <w:rsid w:val="000E4376"/>
    <w:rsid w:val="000E4408"/>
    <w:rsid w:val="000E459E"/>
    <w:rsid w:val="000E4DC9"/>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8BE"/>
    <w:rsid w:val="00102C9F"/>
    <w:rsid w:val="00103FC9"/>
    <w:rsid w:val="00104812"/>
    <w:rsid w:val="001062A9"/>
    <w:rsid w:val="0010684D"/>
    <w:rsid w:val="001068D2"/>
    <w:rsid w:val="001069F2"/>
    <w:rsid w:val="00106A1B"/>
    <w:rsid w:val="00106EE7"/>
    <w:rsid w:val="001075BC"/>
    <w:rsid w:val="001103BD"/>
    <w:rsid w:val="00110C1E"/>
    <w:rsid w:val="00111208"/>
    <w:rsid w:val="001115E4"/>
    <w:rsid w:val="00111808"/>
    <w:rsid w:val="00112155"/>
    <w:rsid w:val="00112220"/>
    <w:rsid w:val="001123B1"/>
    <w:rsid w:val="001128C3"/>
    <w:rsid w:val="00112EBF"/>
    <w:rsid w:val="00113196"/>
    <w:rsid w:val="0011339F"/>
    <w:rsid w:val="00113B8F"/>
    <w:rsid w:val="00113EC8"/>
    <w:rsid w:val="00114E96"/>
    <w:rsid w:val="00115278"/>
    <w:rsid w:val="001152C7"/>
    <w:rsid w:val="00115C88"/>
    <w:rsid w:val="0011644A"/>
    <w:rsid w:val="00116574"/>
    <w:rsid w:val="00117218"/>
    <w:rsid w:val="00117332"/>
    <w:rsid w:val="0011784B"/>
    <w:rsid w:val="001203E9"/>
    <w:rsid w:val="001204DD"/>
    <w:rsid w:val="00122839"/>
    <w:rsid w:val="00122FA0"/>
    <w:rsid w:val="00123525"/>
    <w:rsid w:val="001237AC"/>
    <w:rsid w:val="00124DC4"/>
    <w:rsid w:val="00124E12"/>
    <w:rsid w:val="00124E75"/>
    <w:rsid w:val="00125678"/>
    <w:rsid w:val="00126169"/>
    <w:rsid w:val="0012673D"/>
    <w:rsid w:val="001269B8"/>
    <w:rsid w:val="00126DE0"/>
    <w:rsid w:val="00127099"/>
    <w:rsid w:val="0012761F"/>
    <w:rsid w:val="00127E34"/>
    <w:rsid w:val="00132830"/>
    <w:rsid w:val="00132B71"/>
    <w:rsid w:val="0013304B"/>
    <w:rsid w:val="001337A5"/>
    <w:rsid w:val="0013427A"/>
    <w:rsid w:val="001348FE"/>
    <w:rsid w:val="00134B36"/>
    <w:rsid w:val="00134D55"/>
    <w:rsid w:val="00135078"/>
    <w:rsid w:val="001360F3"/>
    <w:rsid w:val="001362C2"/>
    <w:rsid w:val="001366AD"/>
    <w:rsid w:val="0013678C"/>
    <w:rsid w:val="0013688E"/>
    <w:rsid w:val="00136955"/>
    <w:rsid w:val="00136ACB"/>
    <w:rsid w:val="00136E19"/>
    <w:rsid w:val="0013701C"/>
    <w:rsid w:val="001371B2"/>
    <w:rsid w:val="00137AB9"/>
    <w:rsid w:val="00137C44"/>
    <w:rsid w:val="00137D78"/>
    <w:rsid w:val="0014060C"/>
    <w:rsid w:val="001409A0"/>
    <w:rsid w:val="001409E8"/>
    <w:rsid w:val="00141E40"/>
    <w:rsid w:val="00141F08"/>
    <w:rsid w:val="00141FF2"/>
    <w:rsid w:val="0014287A"/>
    <w:rsid w:val="00142B3F"/>
    <w:rsid w:val="00142DE2"/>
    <w:rsid w:val="00144957"/>
    <w:rsid w:val="00144C87"/>
    <w:rsid w:val="00144F38"/>
    <w:rsid w:val="00145B99"/>
    <w:rsid w:val="001467B1"/>
    <w:rsid w:val="00147276"/>
    <w:rsid w:val="001500E3"/>
    <w:rsid w:val="00150175"/>
    <w:rsid w:val="001502C8"/>
    <w:rsid w:val="00151011"/>
    <w:rsid w:val="00151224"/>
    <w:rsid w:val="0015130F"/>
    <w:rsid w:val="00151BC6"/>
    <w:rsid w:val="001532BA"/>
    <w:rsid w:val="00153FED"/>
    <w:rsid w:val="001543BF"/>
    <w:rsid w:val="001544B9"/>
    <w:rsid w:val="00154EB8"/>
    <w:rsid w:val="00155A77"/>
    <w:rsid w:val="00155BFD"/>
    <w:rsid w:val="00156229"/>
    <w:rsid w:val="00156ABA"/>
    <w:rsid w:val="00157390"/>
    <w:rsid w:val="00160998"/>
    <w:rsid w:val="00160CD6"/>
    <w:rsid w:val="00160F5F"/>
    <w:rsid w:val="001613B1"/>
    <w:rsid w:val="00161F28"/>
    <w:rsid w:val="00162308"/>
    <w:rsid w:val="0016316A"/>
    <w:rsid w:val="00163539"/>
    <w:rsid w:val="0016381F"/>
    <w:rsid w:val="00163D1D"/>
    <w:rsid w:val="00164171"/>
    <w:rsid w:val="00164E58"/>
    <w:rsid w:val="00165033"/>
    <w:rsid w:val="00165926"/>
    <w:rsid w:val="00166452"/>
    <w:rsid w:val="001665CF"/>
    <w:rsid w:val="001665EB"/>
    <w:rsid w:val="00166D4C"/>
    <w:rsid w:val="001670EA"/>
    <w:rsid w:val="001674A0"/>
    <w:rsid w:val="001677A5"/>
    <w:rsid w:val="0017000F"/>
    <w:rsid w:val="00170A50"/>
    <w:rsid w:val="001732F1"/>
    <w:rsid w:val="001741BB"/>
    <w:rsid w:val="00174FFD"/>
    <w:rsid w:val="001759CA"/>
    <w:rsid w:val="001767E2"/>
    <w:rsid w:val="0017726A"/>
    <w:rsid w:val="00177DD3"/>
    <w:rsid w:val="00180278"/>
    <w:rsid w:val="001807F2"/>
    <w:rsid w:val="0018157F"/>
    <w:rsid w:val="001818A7"/>
    <w:rsid w:val="00182647"/>
    <w:rsid w:val="00182725"/>
    <w:rsid w:val="00182728"/>
    <w:rsid w:val="001829C8"/>
    <w:rsid w:val="00183493"/>
    <w:rsid w:val="00183F85"/>
    <w:rsid w:val="00184239"/>
    <w:rsid w:val="00186904"/>
    <w:rsid w:val="00186B0A"/>
    <w:rsid w:val="00187614"/>
    <w:rsid w:val="001905BD"/>
    <w:rsid w:val="00191E79"/>
    <w:rsid w:val="00192FE6"/>
    <w:rsid w:val="0019339D"/>
    <w:rsid w:val="0019360B"/>
    <w:rsid w:val="00193986"/>
    <w:rsid w:val="00193B08"/>
    <w:rsid w:val="00194570"/>
    <w:rsid w:val="00194AAE"/>
    <w:rsid w:val="00196BF4"/>
    <w:rsid w:val="001972DA"/>
    <w:rsid w:val="001976AA"/>
    <w:rsid w:val="001A02F6"/>
    <w:rsid w:val="001A15C6"/>
    <w:rsid w:val="001A277C"/>
    <w:rsid w:val="001A3EF7"/>
    <w:rsid w:val="001A4741"/>
    <w:rsid w:val="001A4F00"/>
    <w:rsid w:val="001A54DE"/>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5326"/>
    <w:rsid w:val="001B5EB5"/>
    <w:rsid w:val="001B7E0C"/>
    <w:rsid w:val="001C0674"/>
    <w:rsid w:val="001C0945"/>
    <w:rsid w:val="001C1405"/>
    <w:rsid w:val="001C1B93"/>
    <w:rsid w:val="001C226F"/>
    <w:rsid w:val="001C5296"/>
    <w:rsid w:val="001C59EE"/>
    <w:rsid w:val="001C5FC9"/>
    <w:rsid w:val="001C66AC"/>
    <w:rsid w:val="001C6754"/>
    <w:rsid w:val="001C7281"/>
    <w:rsid w:val="001C77F0"/>
    <w:rsid w:val="001D1386"/>
    <w:rsid w:val="001D30C9"/>
    <w:rsid w:val="001D39A9"/>
    <w:rsid w:val="001D445B"/>
    <w:rsid w:val="001D46A0"/>
    <w:rsid w:val="001D4F05"/>
    <w:rsid w:val="001D50C2"/>
    <w:rsid w:val="001D6050"/>
    <w:rsid w:val="001D753C"/>
    <w:rsid w:val="001D7CA4"/>
    <w:rsid w:val="001D7E58"/>
    <w:rsid w:val="001E0425"/>
    <w:rsid w:val="001E13B3"/>
    <w:rsid w:val="001E28C5"/>
    <w:rsid w:val="001E2FF4"/>
    <w:rsid w:val="001E30A0"/>
    <w:rsid w:val="001E3DE1"/>
    <w:rsid w:val="001E4D4F"/>
    <w:rsid w:val="001E50A4"/>
    <w:rsid w:val="001E54F9"/>
    <w:rsid w:val="001E57CF"/>
    <w:rsid w:val="001E5981"/>
    <w:rsid w:val="001E6826"/>
    <w:rsid w:val="001E6E8E"/>
    <w:rsid w:val="001E7201"/>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2E42"/>
    <w:rsid w:val="001F34DA"/>
    <w:rsid w:val="001F416A"/>
    <w:rsid w:val="001F4DAC"/>
    <w:rsid w:val="001F5019"/>
    <w:rsid w:val="001F51C5"/>
    <w:rsid w:val="001F65B0"/>
    <w:rsid w:val="001F67AA"/>
    <w:rsid w:val="001F6AFD"/>
    <w:rsid w:val="001F738D"/>
    <w:rsid w:val="001F7599"/>
    <w:rsid w:val="002013F3"/>
    <w:rsid w:val="0020148F"/>
    <w:rsid w:val="002028B2"/>
    <w:rsid w:val="00202B8C"/>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032A"/>
    <w:rsid w:val="00210E2C"/>
    <w:rsid w:val="00211519"/>
    <w:rsid w:val="0021224B"/>
    <w:rsid w:val="00212950"/>
    <w:rsid w:val="00212FB8"/>
    <w:rsid w:val="00213709"/>
    <w:rsid w:val="002144FD"/>
    <w:rsid w:val="002149AF"/>
    <w:rsid w:val="00214A86"/>
    <w:rsid w:val="00215AAA"/>
    <w:rsid w:val="0021683C"/>
    <w:rsid w:val="00216A50"/>
    <w:rsid w:val="00216F5F"/>
    <w:rsid w:val="00220615"/>
    <w:rsid w:val="00221546"/>
    <w:rsid w:val="00221985"/>
    <w:rsid w:val="00221EC5"/>
    <w:rsid w:val="00222A7A"/>
    <w:rsid w:val="00222AA3"/>
    <w:rsid w:val="00222B05"/>
    <w:rsid w:val="0022336E"/>
    <w:rsid w:val="002243C3"/>
    <w:rsid w:val="00224A2C"/>
    <w:rsid w:val="00225217"/>
    <w:rsid w:val="002256D9"/>
    <w:rsid w:val="00226577"/>
    <w:rsid w:val="0022687C"/>
    <w:rsid w:val="002268BA"/>
    <w:rsid w:val="002275D3"/>
    <w:rsid w:val="002277E7"/>
    <w:rsid w:val="002306F8"/>
    <w:rsid w:val="002312F4"/>
    <w:rsid w:val="002313A2"/>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254"/>
    <w:rsid w:val="00241311"/>
    <w:rsid w:val="00241460"/>
    <w:rsid w:val="002418E8"/>
    <w:rsid w:val="00242E22"/>
    <w:rsid w:val="0024336B"/>
    <w:rsid w:val="00243D67"/>
    <w:rsid w:val="00243F8B"/>
    <w:rsid w:val="00244194"/>
    <w:rsid w:val="0024424F"/>
    <w:rsid w:val="00244D28"/>
    <w:rsid w:val="0024554B"/>
    <w:rsid w:val="00245689"/>
    <w:rsid w:val="00245720"/>
    <w:rsid w:val="00245A6F"/>
    <w:rsid w:val="00245FD5"/>
    <w:rsid w:val="002477DF"/>
    <w:rsid w:val="00247DED"/>
    <w:rsid w:val="00251169"/>
    <w:rsid w:val="002512B8"/>
    <w:rsid w:val="00251AD6"/>
    <w:rsid w:val="00252C17"/>
    <w:rsid w:val="00252CF7"/>
    <w:rsid w:val="0025307F"/>
    <w:rsid w:val="002530E1"/>
    <w:rsid w:val="002534A7"/>
    <w:rsid w:val="00253EC2"/>
    <w:rsid w:val="002551BD"/>
    <w:rsid w:val="00256881"/>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51DB"/>
    <w:rsid w:val="002763E9"/>
    <w:rsid w:val="00276736"/>
    <w:rsid w:val="00276F4E"/>
    <w:rsid w:val="00277450"/>
    <w:rsid w:val="0027773D"/>
    <w:rsid w:val="002778BD"/>
    <w:rsid w:val="002809C7"/>
    <w:rsid w:val="002815FA"/>
    <w:rsid w:val="002824C2"/>
    <w:rsid w:val="00284E32"/>
    <w:rsid w:val="00285137"/>
    <w:rsid w:val="002851EB"/>
    <w:rsid w:val="00285510"/>
    <w:rsid w:val="00285BD1"/>
    <w:rsid w:val="00285DE2"/>
    <w:rsid w:val="00285F93"/>
    <w:rsid w:val="0028616D"/>
    <w:rsid w:val="00286965"/>
    <w:rsid w:val="00287A7F"/>
    <w:rsid w:val="002900D0"/>
    <w:rsid w:val="002909F2"/>
    <w:rsid w:val="00290F74"/>
    <w:rsid w:val="0029136E"/>
    <w:rsid w:val="002917EC"/>
    <w:rsid w:val="00292399"/>
    <w:rsid w:val="00292458"/>
    <w:rsid w:val="00294445"/>
    <w:rsid w:val="00294B4D"/>
    <w:rsid w:val="0029537E"/>
    <w:rsid w:val="002960D5"/>
    <w:rsid w:val="002975BF"/>
    <w:rsid w:val="00297722"/>
    <w:rsid w:val="00297926"/>
    <w:rsid w:val="00297B5F"/>
    <w:rsid w:val="00297E8B"/>
    <w:rsid w:val="002A02C9"/>
    <w:rsid w:val="002A1062"/>
    <w:rsid w:val="002A12BD"/>
    <w:rsid w:val="002A2012"/>
    <w:rsid w:val="002A2413"/>
    <w:rsid w:val="002A2F5E"/>
    <w:rsid w:val="002A352A"/>
    <w:rsid w:val="002A457F"/>
    <w:rsid w:val="002A607D"/>
    <w:rsid w:val="002B132E"/>
    <w:rsid w:val="002B1499"/>
    <w:rsid w:val="002B2813"/>
    <w:rsid w:val="002B2D29"/>
    <w:rsid w:val="002B3B31"/>
    <w:rsid w:val="002B3BBD"/>
    <w:rsid w:val="002B5C81"/>
    <w:rsid w:val="002B694C"/>
    <w:rsid w:val="002B6B81"/>
    <w:rsid w:val="002C0BE3"/>
    <w:rsid w:val="002C0C4B"/>
    <w:rsid w:val="002C1EEA"/>
    <w:rsid w:val="002C47AD"/>
    <w:rsid w:val="002C5510"/>
    <w:rsid w:val="002C6034"/>
    <w:rsid w:val="002C635B"/>
    <w:rsid w:val="002C6C6B"/>
    <w:rsid w:val="002C6D95"/>
    <w:rsid w:val="002C7276"/>
    <w:rsid w:val="002C73EA"/>
    <w:rsid w:val="002C74A0"/>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3D6E"/>
    <w:rsid w:val="002E464A"/>
    <w:rsid w:val="002E4AAC"/>
    <w:rsid w:val="002E53DE"/>
    <w:rsid w:val="002E55DD"/>
    <w:rsid w:val="002E563B"/>
    <w:rsid w:val="002E62D2"/>
    <w:rsid w:val="002E6E0D"/>
    <w:rsid w:val="002E734F"/>
    <w:rsid w:val="002E74AF"/>
    <w:rsid w:val="002E758C"/>
    <w:rsid w:val="002F0ACD"/>
    <w:rsid w:val="002F0AEA"/>
    <w:rsid w:val="002F1038"/>
    <w:rsid w:val="002F22FF"/>
    <w:rsid w:val="002F2D8F"/>
    <w:rsid w:val="002F346B"/>
    <w:rsid w:val="002F466A"/>
    <w:rsid w:val="002F5A63"/>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8B6"/>
    <w:rsid w:val="00306CD4"/>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51B4"/>
    <w:rsid w:val="00325D7A"/>
    <w:rsid w:val="00326145"/>
    <w:rsid w:val="003262F7"/>
    <w:rsid w:val="003265D8"/>
    <w:rsid w:val="00327163"/>
    <w:rsid w:val="00327305"/>
    <w:rsid w:val="00327531"/>
    <w:rsid w:val="00330187"/>
    <w:rsid w:val="00331083"/>
    <w:rsid w:val="00331C77"/>
    <w:rsid w:val="00331DB6"/>
    <w:rsid w:val="00331F96"/>
    <w:rsid w:val="00332680"/>
    <w:rsid w:val="00332B55"/>
    <w:rsid w:val="003336B9"/>
    <w:rsid w:val="0033388B"/>
    <w:rsid w:val="00333AAA"/>
    <w:rsid w:val="00334685"/>
    <w:rsid w:val="0033476C"/>
    <w:rsid w:val="00335058"/>
    <w:rsid w:val="00335071"/>
    <w:rsid w:val="00335EA8"/>
    <w:rsid w:val="003363DD"/>
    <w:rsid w:val="0033647C"/>
    <w:rsid w:val="00336A24"/>
    <w:rsid w:val="00337810"/>
    <w:rsid w:val="00340361"/>
    <w:rsid w:val="00340795"/>
    <w:rsid w:val="0034111C"/>
    <w:rsid w:val="00341947"/>
    <w:rsid w:val="00341E60"/>
    <w:rsid w:val="00341F6A"/>
    <w:rsid w:val="0034217F"/>
    <w:rsid w:val="00342AD2"/>
    <w:rsid w:val="00343954"/>
    <w:rsid w:val="00344BCA"/>
    <w:rsid w:val="00345405"/>
    <w:rsid w:val="00345894"/>
    <w:rsid w:val="00345DDD"/>
    <w:rsid w:val="00346925"/>
    <w:rsid w:val="00346FED"/>
    <w:rsid w:val="00347AC4"/>
    <w:rsid w:val="003501B6"/>
    <w:rsid w:val="00351E01"/>
    <w:rsid w:val="00352968"/>
    <w:rsid w:val="0035298B"/>
    <w:rsid w:val="00352D21"/>
    <w:rsid w:val="0035443D"/>
    <w:rsid w:val="00354AA2"/>
    <w:rsid w:val="00354FEE"/>
    <w:rsid w:val="0035591A"/>
    <w:rsid w:val="00356048"/>
    <w:rsid w:val="00356275"/>
    <w:rsid w:val="00356C0B"/>
    <w:rsid w:val="00357760"/>
    <w:rsid w:val="00357B9C"/>
    <w:rsid w:val="00357D49"/>
    <w:rsid w:val="00361412"/>
    <w:rsid w:val="003615CA"/>
    <w:rsid w:val="00362CF3"/>
    <w:rsid w:val="00362DD7"/>
    <w:rsid w:val="00362F59"/>
    <w:rsid w:val="00363849"/>
    <w:rsid w:val="00363B2C"/>
    <w:rsid w:val="003642A6"/>
    <w:rsid w:val="00364763"/>
    <w:rsid w:val="00365C3D"/>
    <w:rsid w:val="00366489"/>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3822"/>
    <w:rsid w:val="003741E1"/>
    <w:rsid w:val="00374848"/>
    <w:rsid w:val="00374FE5"/>
    <w:rsid w:val="003757A1"/>
    <w:rsid w:val="00375D09"/>
    <w:rsid w:val="00375FC5"/>
    <w:rsid w:val="003762DC"/>
    <w:rsid w:val="00376649"/>
    <w:rsid w:val="00376990"/>
    <w:rsid w:val="00376CB7"/>
    <w:rsid w:val="0037739D"/>
    <w:rsid w:val="0037751C"/>
    <w:rsid w:val="00377D61"/>
    <w:rsid w:val="00380B66"/>
    <w:rsid w:val="00380F3F"/>
    <w:rsid w:val="00381953"/>
    <w:rsid w:val="00381BE1"/>
    <w:rsid w:val="0038214A"/>
    <w:rsid w:val="00382232"/>
    <w:rsid w:val="00382E7A"/>
    <w:rsid w:val="00382F1A"/>
    <w:rsid w:val="00382F9A"/>
    <w:rsid w:val="00383282"/>
    <w:rsid w:val="00383422"/>
    <w:rsid w:val="00383658"/>
    <w:rsid w:val="0038412E"/>
    <w:rsid w:val="00384FB3"/>
    <w:rsid w:val="00385462"/>
    <w:rsid w:val="00385A08"/>
    <w:rsid w:val="00386053"/>
    <w:rsid w:val="00387459"/>
    <w:rsid w:val="0038771D"/>
    <w:rsid w:val="0039037D"/>
    <w:rsid w:val="00390935"/>
    <w:rsid w:val="00390CD2"/>
    <w:rsid w:val="00391257"/>
    <w:rsid w:val="00391532"/>
    <w:rsid w:val="00391DA3"/>
    <w:rsid w:val="00391E04"/>
    <w:rsid w:val="0039241F"/>
    <w:rsid w:val="00392491"/>
    <w:rsid w:val="00392F2C"/>
    <w:rsid w:val="003935B0"/>
    <w:rsid w:val="00393E44"/>
    <w:rsid w:val="00394301"/>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91B"/>
    <w:rsid w:val="003B0BE9"/>
    <w:rsid w:val="003B0F4B"/>
    <w:rsid w:val="003B1BC9"/>
    <w:rsid w:val="003B24D7"/>
    <w:rsid w:val="003B2549"/>
    <w:rsid w:val="003B2E9B"/>
    <w:rsid w:val="003B2F8D"/>
    <w:rsid w:val="003B3C64"/>
    <w:rsid w:val="003B3D3B"/>
    <w:rsid w:val="003B45AF"/>
    <w:rsid w:val="003B4FAA"/>
    <w:rsid w:val="003B547A"/>
    <w:rsid w:val="003B5D31"/>
    <w:rsid w:val="003B5EBC"/>
    <w:rsid w:val="003B6EA0"/>
    <w:rsid w:val="003B6EC0"/>
    <w:rsid w:val="003B75B9"/>
    <w:rsid w:val="003C087B"/>
    <w:rsid w:val="003C0DA2"/>
    <w:rsid w:val="003C0DED"/>
    <w:rsid w:val="003C1A18"/>
    <w:rsid w:val="003C1F3D"/>
    <w:rsid w:val="003C2FE6"/>
    <w:rsid w:val="003C3244"/>
    <w:rsid w:val="003C4AD9"/>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DC"/>
    <w:rsid w:val="003D3FBA"/>
    <w:rsid w:val="003D402B"/>
    <w:rsid w:val="003D4BF8"/>
    <w:rsid w:val="003D54B0"/>
    <w:rsid w:val="003D5E0E"/>
    <w:rsid w:val="003D6E8A"/>
    <w:rsid w:val="003D764F"/>
    <w:rsid w:val="003D76EF"/>
    <w:rsid w:val="003D77D4"/>
    <w:rsid w:val="003E0042"/>
    <w:rsid w:val="003E0392"/>
    <w:rsid w:val="003E0667"/>
    <w:rsid w:val="003E0BCE"/>
    <w:rsid w:val="003E0DF3"/>
    <w:rsid w:val="003E13E0"/>
    <w:rsid w:val="003E1428"/>
    <w:rsid w:val="003E1660"/>
    <w:rsid w:val="003E1CD1"/>
    <w:rsid w:val="003E2A2D"/>
    <w:rsid w:val="003E2C7F"/>
    <w:rsid w:val="003E32D2"/>
    <w:rsid w:val="003E47D4"/>
    <w:rsid w:val="003E50B9"/>
    <w:rsid w:val="003E64A9"/>
    <w:rsid w:val="003E7905"/>
    <w:rsid w:val="003E7E14"/>
    <w:rsid w:val="003F0336"/>
    <w:rsid w:val="003F149F"/>
    <w:rsid w:val="003F36DC"/>
    <w:rsid w:val="003F3FCC"/>
    <w:rsid w:val="003F4AE9"/>
    <w:rsid w:val="003F5301"/>
    <w:rsid w:val="003F5547"/>
    <w:rsid w:val="003F5C40"/>
    <w:rsid w:val="003F6E12"/>
    <w:rsid w:val="003F6F8B"/>
    <w:rsid w:val="003F75ED"/>
    <w:rsid w:val="003F7C99"/>
    <w:rsid w:val="003F7DFC"/>
    <w:rsid w:val="004002B7"/>
    <w:rsid w:val="00400F31"/>
    <w:rsid w:val="004023BA"/>
    <w:rsid w:val="004027CE"/>
    <w:rsid w:val="00403148"/>
    <w:rsid w:val="004042C6"/>
    <w:rsid w:val="00405895"/>
    <w:rsid w:val="00405AA6"/>
    <w:rsid w:val="00406802"/>
    <w:rsid w:val="00406A56"/>
    <w:rsid w:val="00406B4D"/>
    <w:rsid w:val="00407EE0"/>
    <w:rsid w:val="00412853"/>
    <w:rsid w:val="0041443C"/>
    <w:rsid w:val="0041488F"/>
    <w:rsid w:val="004154F7"/>
    <w:rsid w:val="00416D44"/>
    <w:rsid w:val="004176FF"/>
    <w:rsid w:val="00417A1E"/>
    <w:rsid w:val="00421A27"/>
    <w:rsid w:val="00421D0A"/>
    <w:rsid w:val="0042222B"/>
    <w:rsid w:val="004226C3"/>
    <w:rsid w:val="0042285A"/>
    <w:rsid w:val="004228BA"/>
    <w:rsid w:val="00423A11"/>
    <w:rsid w:val="004241C5"/>
    <w:rsid w:val="00424FA7"/>
    <w:rsid w:val="00425012"/>
    <w:rsid w:val="00425D2C"/>
    <w:rsid w:val="00426988"/>
    <w:rsid w:val="00426A87"/>
    <w:rsid w:val="00427007"/>
    <w:rsid w:val="00427970"/>
    <w:rsid w:val="00430074"/>
    <w:rsid w:val="004309D8"/>
    <w:rsid w:val="004313D1"/>
    <w:rsid w:val="0043197F"/>
    <w:rsid w:val="00431A0F"/>
    <w:rsid w:val="00432110"/>
    <w:rsid w:val="00432113"/>
    <w:rsid w:val="00432521"/>
    <w:rsid w:val="004328EE"/>
    <w:rsid w:val="00433EBE"/>
    <w:rsid w:val="00434406"/>
    <w:rsid w:val="004373AD"/>
    <w:rsid w:val="00440FED"/>
    <w:rsid w:val="00441AE4"/>
    <w:rsid w:val="00441B92"/>
    <w:rsid w:val="004429EF"/>
    <w:rsid w:val="00442E69"/>
    <w:rsid w:val="00443A9F"/>
    <w:rsid w:val="0044474B"/>
    <w:rsid w:val="0044511F"/>
    <w:rsid w:val="00445FF7"/>
    <w:rsid w:val="00446ECB"/>
    <w:rsid w:val="00447CAC"/>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3DC3"/>
    <w:rsid w:val="00465299"/>
    <w:rsid w:val="004658FD"/>
    <w:rsid w:val="00466A0F"/>
    <w:rsid w:val="004677FE"/>
    <w:rsid w:val="0046795B"/>
    <w:rsid w:val="004708C0"/>
    <w:rsid w:val="0047105D"/>
    <w:rsid w:val="0047115F"/>
    <w:rsid w:val="004715CB"/>
    <w:rsid w:val="00471863"/>
    <w:rsid w:val="00472A06"/>
    <w:rsid w:val="00473777"/>
    <w:rsid w:val="00473A14"/>
    <w:rsid w:val="00474183"/>
    <w:rsid w:val="004745A9"/>
    <w:rsid w:val="00474871"/>
    <w:rsid w:val="00474CA8"/>
    <w:rsid w:val="00474E43"/>
    <w:rsid w:val="00475455"/>
    <w:rsid w:val="004766DA"/>
    <w:rsid w:val="00476841"/>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2925"/>
    <w:rsid w:val="004941EC"/>
    <w:rsid w:val="00494FAA"/>
    <w:rsid w:val="00495BA6"/>
    <w:rsid w:val="00496DC2"/>
    <w:rsid w:val="00496E75"/>
    <w:rsid w:val="00497426"/>
    <w:rsid w:val="004A014C"/>
    <w:rsid w:val="004A01AA"/>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22D9"/>
    <w:rsid w:val="004B23AD"/>
    <w:rsid w:val="004B2965"/>
    <w:rsid w:val="004B3265"/>
    <w:rsid w:val="004B3545"/>
    <w:rsid w:val="004B4224"/>
    <w:rsid w:val="004B4297"/>
    <w:rsid w:val="004B4647"/>
    <w:rsid w:val="004B66BF"/>
    <w:rsid w:val="004B6B25"/>
    <w:rsid w:val="004B6FC1"/>
    <w:rsid w:val="004B7113"/>
    <w:rsid w:val="004B7455"/>
    <w:rsid w:val="004B74FF"/>
    <w:rsid w:val="004B77D0"/>
    <w:rsid w:val="004B7CE4"/>
    <w:rsid w:val="004C0401"/>
    <w:rsid w:val="004C0599"/>
    <w:rsid w:val="004C0954"/>
    <w:rsid w:val="004C0C49"/>
    <w:rsid w:val="004C1096"/>
    <w:rsid w:val="004C183D"/>
    <w:rsid w:val="004C394F"/>
    <w:rsid w:val="004C3EC7"/>
    <w:rsid w:val="004C3EEE"/>
    <w:rsid w:val="004C483D"/>
    <w:rsid w:val="004C49EA"/>
    <w:rsid w:val="004C4D15"/>
    <w:rsid w:val="004C5725"/>
    <w:rsid w:val="004C5F7C"/>
    <w:rsid w:val="004C6DA5"/>
    <w:rsid w:val="004C795A"/>
    <w:rsid w:val="004C7F93"/>
    <w:rsid w:val="004D1111"/>
    <w:rsid w:val="004D1572"/>
    <w:rsid w:val="004D179A"/>
    <w:rsid w:val="004D2629"/>
    <w:rsid w:val="004D26B8"/>
    <w:rsid w:val="004D271E"/>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4702"/>
    <w:rsid w:val="004E582A"/>
    <w:rsid w:val="004E5DE1"/>
    <w:rsid w:val="004E784B"/>
    <w:rsid w:val="004F0224"/>
    <w:rsid w:val="004F0DB4"/>
    <w:rsid w:val="004F0E04"/>
    <w:rsid w:val="004F1CD3"/>
    <w:rsid w:val="004F1EB7"/>
    <w:rsid w:val="004F1EBC"/>
    <w:rsid w:val="004F20E8"/>
    <w:rsid w:val="004F2260"/>
    <w:rsid w:val="004F3172"/>
    <w:rsid w:val="004F3B71"/>
    <w:rsid w:val="004F3FE5"/>
    <w:rsid w:val="004F5154"/>
    <w:rsid w:val="004F5835"/>
    <w:rsid w:val="004F661C"/>
    <w:rsid w:val="004F6850"/>
    <w:rsid w:val="004F6D99"/>
    <w:rsid w:val="00500572"/>
    <w:rsid w:val="00500573"/>
    <w:rsid w:val="00500701"/>
    <w:rsid w:val="00501304"/>
    <w:rsid w:val="00501425"/>
    <w:rsid w:val="00501F9B"/>
    <w:rsid w:val="00502CCE"/>
    <w:rsid w:val="0050318B"/>
    <w:rsid w:val="00503424"/>
    <w:rsid w:val="00503CF2"/>
    <w:rsid w:val="00504311"/>
    <w:rsid w:val="0050485C"/>
    <w:rsid w:val="00504AC6"/>
    <w:rsid w:val="00504D75"/>
    <w:rsid w:val="00505D51"/>
    <w:rsid w:val="00506AE9"/>
    <w:rsid w:val="00510ABC"/>
    <w:rsid w:val="00511079"/>
    <w:rsid w:val="00511411"/>
    <w:rsid w:val="00511CDF"/>
    <w:rsid w:val="00512829"/>
    <w:rsid w:val="00512EC6"/>
    <w:rsid w:val="00513839"/>
    <w:rsid w:val="00513DEF"/>
    <w:rsid w:val="0051423C"/>
    <w:rsid w:val="005148D4"/>
    <w:rsid w:val="00514C91"/>
    <w:rsid w:val="00515334"/>
    <w:rsid w:val="005153CE"/>
    <w:rsid w:val="00516241"/>
    <w:rsid w:val="00516371"/>
    <w:rsid w:val="00516541"/>
    <w:rsid w:val="00516975"/>
    <w:rsid w:val="00516E00"/>
    <w:rsid w:val="00516FD9"/>
    <w:rsid w:val="0051701F"/>
    <w:rsid w:val="0051791D"/>
    <w:rsid w:val="00517A8D"/>
    <w:rsid w:val="00520D6D"/>
    <w:rsid w:val="00520FD7"/>
    <w:rsid w:val="005212FD"/>
    <w:rsid w:val="00521425"/>
    <w:rsid w:val="00522FDE"/>
    <w:rsid w:val="00523E75"/>
    <w:rsid w:val="005243E0"/>
    <w:rsid w:val="005247EC"/>
    <w:rsid w:val="005256F3"/>
    <w:rsid w:val="005265A3"/>
    <w:rsid w:val="00526783"/>
    <w:rsid w:val="00526E03"/>
    <w:rsid w:val="0052773A"/>
    <w:rsid w:val="00527FB1"/>
    <w:rsid w:val="00530423"/>
    <w:rsid w:val="005308E7"/>
    <w:rsid w:val="0053107E"/>
    <w:rsid w:val="005312CB"/>
    <w:rsid w:val="0053162F"/>
    <w:rsid w:val="00531777"/>
    <w:rsid w:val="00532674"/>
    <w:rsid w:val="0053281C"/>
    <w:rsid w:val="00532AD0"/>
    <w:rsid w:val="0053311D"/>
    <w:rsid w:val="00533B93"/>
    <w:rsid w:val="005340C9"/>
    <w:rsid w:val="0053458C"/>
    <w:rsid w:val="00535113"/>
    <w:rsid w:val="00535DC5"/>
    <w:rsid w:val="00536698"/>
    <w:rsid w:val="005375FE"/>
    <w:rsid w:val="00537639"/>
    <w:rsid w:val="00540AA4"/>
    <w:rsid w:val="00540BFC"/>
    <w:rsid w:val="0054195A"/>
    <w:rsid w:val="005420DE"/>
    <w:rsid w:val="00542249"/>
    <w:rsid w:val="00542296"/>
    <w:rsid w:val="00542FAA"/>
    <w:rsid w:val="005431F5"/>
    <w:rsid w:val="00543707"/>
    <w:rsid w:val="005439D2"/>
    <w:rsid w:val="00543EBB"/>
    <w:rsid w:val="00544213"/>
    <w:rsid w:val="0054486D"/>
    <w:rsid w:val="00544C8F"/>
    <w:rsid w:val="0054528D"/>
    <w:rsid w:val="005453F3"/>
    <w:rsid w:val="00545549"/>
    <w:rsid w:val="005459DF"/>
    <w:rsid w:val="005469F5"/>
    <w:rsid w:val="00546F36"/>
    <w:rsid w:val="00550F35"/>
    <w:rsid w:val="005518ED"/>
    <w:rsid w:val="00552093"/>
    <w:rsid w:val="005529AC"/>
    <w:rsid w:val="00552E96"/>
    <w:rsid w:val="005532DF"/>
    <w:rsid w:val="00553850"/>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F16"/>
    <w:rsid w:val="0056415C"/>
    <w:rsid w:val="005649BF"/>
    <w:rsid w:val="005650ED"/>
    <w:rsid w:val="00565869"/>
    <w:rsid w:val="005661C0"/>
    <w:rsid w:val="0056634B"/>
    <w:rsid w:val="00567415"/>
    <w:rsid w:val="00567610"/>
    <w:rsid w:val="00570D9F"/>
    <w:rsid w:val="00571228"/>
    <w:rsid w:val="0057185C"/>
    <w:rsid w:val="00571CA8"/>
    <w:rsid w:val="00572947"/>
    <w:rsid w:val="00572E2F"/>
    <w:rsid w:val="00573138"/>
    <w:rsid w:val="005734A7"/>
    <w:rsid w:val="00573FB8"/>
    <w:rsid w:val="005746C4"/>
    <w:rsid w:val="00574B50"/>
    <w:rsid w:val="005766E3"/>
    <w:rsid w:val="0057730C"/>
    <w:rsid w:val="00577835"/>
    <w:rsid w:val="00580793"/>
    <w:rsid w:val="00581470"/>
    <w:rsid w:val="0058165D"/>
    <w:rsid w:val="00581B62"/>
    <w:rsid w:val="00581BAD"/>
    <w:rsid w:val="00581D62"/>
    <w:rsid w:val="00582087"/>
    <w:rsid w:val="00582F21"/>
    <w:rsid w:val="005831DD"/>
    <w:rsid w:val="00584320"/>
    <w:rsid w:val="00584CB8"/>
    <w:rsid w:val="00585484"/>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1A1"/>
    <w:rsid w:val="005A4904"/>
    <w:rsid w:val="005A515A"/>
    <w:rsid w:val="005A5882"/>
    <w:rsid w:val="005A6169"/>
    <w:rsid w:val="005A69DA"/>
    <w:rsid w:val="005A6A86"/>
    <w:rsid w:val="005A704D"/>
    <w:rsid w:val="005A7F49"/>
    <w:rsid w:val="005B006D"/>
    <w:rsid w:val="005B20D8"/>
    <w:rsid w:val="005B26D7"/>
    <w:rsid w:val="005B3689"/>
    <w:rsid w:val="005B3C6D"/>
    <w:rsid w:val="005B4045"/>
    <w:rsid w:val="005B4457"/>
    <w:rsid w:val="005B5A34"/>
    <w:rsid w:val="005B609E"/>
    <w:rsid w:val="005B6DF6"/>
    <w:rsid w:val="005B713F"/>
    <w:rsid w:val="005B74E2"/>
    <w:rsid w:val="005B7877"/>
    <w:rsid w:val="005B7B7D"/>
    <w:rsid w:val="005C1299"/>
    <w:rsid w:val="005C1948"/>
    <w:rsid w:val="005C22F9"/>
    <w:rsid w:val="005C263C"/>
    <w:rsid w:val="005C2679"/>
    <w:rsid w:val="005C298C"/>
    <w:rsid w:val="005C3DC6"/>
    <w:rsid w:val="005C4BFB"/>
    <w:rsid w:val="005C5870"/>
    <w:rsid w:val="005C5C84"/>
    <w:rsid w:val="005C7D39"/>
    <w:rsid w:val="005D059A"/>
    <w:rsid w:val="005D07C5"/>
    <w:rsid w:val="005D0F92"/>
    <w:rsid w:val="005D1B50"/>
    <w:rsid w:val="005D1D3E"/>
    <w:rsid w:val="005D21B7"/>
    <w:rsid w:val="005D2CA4"/>
    <w:rsid w:val="005D2DAD"/>
    <w:rsid w:val="005D2F42"/>
    <w:rsid w:val="005D318E"/>
    <w:rsid w:val="005D4302"/>
    <w:rsid w:val="005D5A20"/>
    <w:rsid w:val="005D60F3"/>
    <w:rsid w:val="005D786C"/>
    <w:rsid w:val="005E00E5"/>
    <w:rsid w:val="005E0148"/>
    <w:rsid w:val="005E01C0"/>
    <w:rsid w:val="005E049F"/>
    <w:rsid w:val="005E0BB6"/>
    <w:rsid w:val="005E114F"/>
    <w:rsid w:val="005E3073"/>
    <w:rsid w:val="005E316A"/>
    <w:rsid w:val="005E3593"/>
    <w:rsid w:val="005E4D7D"/>
    <w:rsid w:val="005E6C61"/>
    <w:rsid w:val="005E7088"/>
    <w:rsid w:val="005E7182"/>
    <w:rsid w:val="005E7E1B"/>
    <w:rsid w:val="005F0108"/>
    <w:rsid w:val="005F0291"/>
    <w:rsid w:val="005F0ECC"/>
    <w:rsid w:val="005F1564"/>
    <w:rsid w:val="005F20E1"/>
    <w:rsid w:val="005F21A5"/>
    <w:rsid w:val="005F2470"/>
    <w:rsid w:val="005F28C6"/>
    <w:rsid w:val="005F388D"/>
    <w:rsid w:val="005F3F16"/>
    <w:rsid w:val="005F522B"/>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59A8"/>
    <w:rsid w:val="006060C2"/>
    <w:rsid w:val="00606A26"/>
    <w:rsid w:val="00606FE1"/>
    <w:rsid w:val="006071F9"/>
    <w:rsid w:val="00607A7F"/>
    <w:rsid w:val="00607D81"/>
    <w:rsid w:val="00610747"/>
    <w:rsid w:val="00610E03"/>
    <w:rsid w:val="0061176E"/>
    <w:rsid w:val="0061245D"/>
    <w:rsid w:val="0061334A"/>
    <w:rsid w:val="00613A0A"/>
    <w:rsid w:val="00613EA5"/>
    <w:rsid w:val="00613F2B"/>
    <w:rsid w:val="00614CD1"/>
    <w:rsid w:val="006151F2"/>
    <w:rsid w:val="0061567B"/>
    <w:rsid w:val="00615AC8"/>
    <w:rsid w:val="0061737C"/>
    <w:rsid w:val="00620966"/>
    <w:rsid w:val="0062152A"/>
    <w:rsid w:val="00621753"/>
    <w:rsid w:val="006229AC"/>
    <w:rsid w:val="00623583"/>
    <w:rsid w:val="0062462F"/>
    <w:rsid w:val="00624BA1"/>
    <w:rsid w:val="0062661B"/>
    <w:rsid w:val="0062744E"/>
    <w:rsid w:val="00627832"/>
    <w:rsid w:val="00630118"/>
    <w:rsid w:val="00630514"/>
    <w:rsid w:val="006310AE"/>
    <w:rsid w:val="0063145C"/>
    <w:rsid w:val="00631762"/>
    <w:rsid w:val="00632196"/>
    <w:rsid w:val="00632579"/>
    <w:rsid w:val="00632BA2"/>
    <w:rsid w:val="00632C05"/>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6B94"/>
    <w:rsid w:val="006475E6"/>
    <w:rsid w:val="00647FDD"/>
    <w:rsid w:val="006508B9"/>
    <w:rsid w:val="00650BEA"/>
    <w:rsid w:val="00650CA1"/>
    <w:rsid w:val="0065143C"/>
    <w:rsid w:val="00651854"/>
    <w:rsid w:val="00652578"/>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5292"/>
    <w:rsid w:val="006759AF"/>
    <w:rsid w:val="00675CF4"/>
    <w:rsid w:val="006766F1"/>
    <w:rsid w:val="00676A64"/>
    <w:rsid w:val="00677925"/>
    <w:rsid w:val="006779BF"/>
    <w:rsid w:val="00680129"/>
    <w:rsid w:val="006801DB"/>
    <w:rsid w:val="00680F46"/>
    <w:rsid w:val="006813D2"/>
    <w:rsid w:val="00681FDC"/>
    <w:rsid w:val="00682B53"/>
    <w:rsid w:val="00682F27"/>
    <w:rsid w:val="006859DB"/>
    <w:rsid w:val="00685D6E"/>
    <w:rsid w:val="0068615B"/>
    <w:rsid w:val="0068678D"/>
    <w:rsid w:val="006873FA"/>
    <w:rsid w:val="00687488"/>
    <w:rsid w:val="006904ED"/>
    <w:rsid w:val="00690B87"/>
    <w:rsid w:val="00690E2E"/>
    <w:rsid w:val="006915D7"/>
    <w:rsid w:val="00692814"/>
    <w:rsid w:val="0069306E"/>
    <w:rsid w:val="00693294"/>
    <w:rsid w:val="006932E7"/>
    <w:rsid w:val="0069333E"/>
    <w:rsid w:val="00693347"/>
    <w:rsid w:val="0069334C"/>
    <w:rsid w:val="0069423F"/>
    <w:rsid w:val="006948EF"/>
    <w:rsid w:val="0069537E"/>
    <w:rsid w:val="00695FB8"/>
    <w:rsid w:val="00696D63"/>
    <w:rsid w:val="006A032F"/>
    <w:rsid w:val="006A0D95"/>
    <w:rsid w:val="006A0DD3"/>
    <w:rsid w:val="006A146E"/>
    <w:rsid w:val="006A1BEB"/>
    <w:rsid w:val="006A26DB"/>
    <w:rsid w:val="006A3022"/>
    <w:rsid w:val="006A41AE"/>
    <w:rsid w:val="006A4856"/>
    <w:rsid w:val="006A5474"/>
    <w:rsid w:val="006A564B"/>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8CB"/>
    <w:rsid w:val="006B5290"/>
    <w:rsid w:val="006B564D"/>
    <w:rsid w:val="006C10D4"/>
    <w:rsid w:val="006C1445"/>
    <w:rsid w:val="006C2A44"/>
    <w:rsid w:val="006C2AB7"/>
    <w:rsid w:val="006C3AB0"/>
    <w:rsid w:val="006C472C"/>
    <w:rsid w:val="006C4FC1"/>
    <w:rsid w:val="006C51A5"/>
    <w:rsid w:val="006C529D"/>
    <w:rsid w:val="006C6798"/>
    <w:rsid w:val="006C6DF7"/>
    <w:rsid w:val="006D0097"/>
    <w:rsid w:val="006D0826"/>
    <w:rsid w:val="006D0C12"/>
    <w:rsid w:val="006D0E6B"/>
    <w:rsid w:val="006D2146"/>
    <w:rsid w:val="006D422D"/>
    <w:rsid w:val="006D4870"/>
    <w:rsid w:val="006D50E2"/>
    <w:rsid w:val="006D52B9"/>
    <w:rsid w:val="006D632E"/>
    <w:rsid w:val="006D6C9C"/>
    <w:rsid w:val="006D7589"/>
    <w:rsid w:val="006E094A"/>
    <w:rsid w:val="006E12B1"/>
    <w:rsid w:val="006E13D1"/>
    <w:rsid w:val="006E19E4"/>
    <w:rsid w:val="006E3562"/>
    <w:rsid w:val="006E4D0C"/>
    <w:rsid w:val="006E4D1B"/>
    <w:rsid w:val="006E5436"/>
    <w:rsid w:val="006E5B78"/>
    <w:rsid w:val="006E67BA"/>
    <w:rsid w:val="006E699D"/>
    <w:rsid w:val="006E6A87"/>
    <w:rsid w:val="006E6BA3"/>
    <w:rsid w:val="006F0515"/>
    <w:rsid w:val="006F0C49"/>
    <w:rsid w:val="006F0E16"/>
    <w:rsid w:val="006F1116"/>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81F"/>
    <w:rsid w:val="00701BBC"/>
    <w:rsid w:val="00702D5A"/>
    <w:rsid w:val="00702EF7"/>
    <w:rsid w:val="00703571"/>
    <w:rsid w:val="00703989"/>
    <w:rsid w:val="007042E9"/>
    <w:rsid w:val="00704495"/>
    <w:rsid w:val="007054F4"/>
    <w:rsid w:val="007107AB"/>
    <w:rsid w:val="007108D3"/>
    <w:rsid w:val="0071118B"/>
    <w:rsid w:val="00711C66"/>
    <w:rsid w:val="00711E13"/>
    <w:rsid w:val="00712EDA"/>
    <w:rsid w:val="00713340"/>
    <w:rsid w:val="007136D0"/>
    <w:rsid w:val="007155A9"/>
    <w:rsid w:val="0071569B"/>
    <w:rsid w:val="007158E1"/>
    <w:rsid w:val="00716AA6"/>
    <w:rsid w:val="0071705B"/>
    <w:rsid w:val="00720505"/>
    <w:rsid w:val="00723324"/>
    <w:rsid w:val="007236A3"/>
    <w:rsid w:val="007239B6"/>
    <w:rsid w:val="007240B2"/>
    <w:rsid w:val="0072490A"/>
    <w:rsid w:val="00724B64"/>
    <w:rsid w:val="0072517D"/>
    <w:rsid w:val="00726878"/>
    <w:rsid w:val="007272D2"/>
    <w:rsid w:val="00730603"/>
    <w:rsid w:val="0073124A"/>
    <w:rsid w:val="00731A81"/>
    <w:rsid w:val="00731B79"/>
    <w:rsid w:val="007320A2"/>
    <w:rsid w:val="007327CE"/>
    <w:rsid w:val="00733679"/>
    <w:rsid w:val="00733893"/>
    <w:rsid w:val="00733ADF"/>
    <w:rsid w:val="00734A05"/>
    <w:rsid w:val="00734ECC"/>
    <w:rsid w:val="00735C6F"/>
    <w:rsid w:val="007362F3"/>
    <w:rsid w:val="00737A31"/>
    <w:rsid w:val="00737AAC"/>
    <w:rsid w:val="00740545"/>
    <w:rsid w:val="007407DA"/>
    <w:rsid w:val="00742A6A"/>
    <w:rsid w:val="00742B44"/>
    <w:rsid w:val="0074656E"/>
    <w:rsid w:val="00746F72"/>
    <w:rsid w:val="0074721E"/>
    <w:rsid w:val="007472D5"/>
    <w:rsid w:val="00750529"/>
    <w:rsid w:val="00750AA9"/>
    <w:rsid w:val="00752701"/>
    <w:rsid w:val="00752B03"/>
    <w:rsid w:val="00753454"/>
    <w:rsid w:val="00753BB5"/>
    <w:rsid w:val="007544F1"/>
    <w:rsid w:val="00755546"/>
    <w:rsid w:val="00755E4A"/>
    <w:rsid w:val="00756832"/>
    <w:rsid w:val="00757F0B"/>
    <w:rsid w:val="007613D4"/>
    <w:rsid w:val="007626D0"/>
    <w:rsid w:val="00763A16"/>
    <w:rsid w:val="00764048"/>
    <w:rsid w:val="00764230"/>
    <w:rsid w:val="007651CA"/>
    <w:rsid w:val="007666BD"/>
    <w:rsid w:val="00767519"/>
    <w:rsid w:val="007704E1"/>
    <w:rsid w:val="00770E5C"/>
    <w:rsid w:val="0077191C"/>
    <w:rsid w:val="00772569"/>
    <w:rsid w:val="00772E8C"/>
    <w:rsid w:val="00772FDB"/>
    <w:rsid w:val="0077316B"/>
    <w:rsid w:val="007736D3"/>
    <w:rsid w:val="00773C9C"/>
    <w:rsid w:val="0077500F"/>
    <w:rsid w:val="0077548E"/>
    <w:rsid w:val="00775565"/>
    <w:rsid w:val="00777315"/>
    <w:rsid w:val="007802E4"/>
    <w:rsid w:val="00780919"/>
    <w:rsid w:val="00781589"/>
    <w:rsid w:val="007820D0"/>
    <w:rsid w:val="007826C8"/>
    <w:rsid w:val="0078324D"/>
    <w:rsid w:val="00783B6C"/>
    <w:rsid w:val="00784065"/>
    <w:rsid w:val="00784190"/>
    <w:rsid w:val="0078457B"/>
    <w:rsid w:val="00784756"/>
    <w:rsid w:val="007851DD"/>
    <w:rsid w:val="0078539D"/>
    <w:rsid w:val="007856C1"/>
    <w:rsid w:val="00785B0F"/>
    <w:rsid w:val="00787051"/>
    <w:rsid w:val="0079018D"/>
    <w:rsid w:val="007901DC"/>
    <w:rsid w:val="0079124E"/>
    <w:rsid w:val="00791A00"/>
    <w:rsid w:val="00791DDB"/>
    <w:rsid w:val="007925C3"/>
    <w:rsid w:val="00792CEE"/>
    <w:rsid w:val="007936A8"/>
    <w:rsid w:val="00794C4E"/>
    <w:rsid w:val="007962B4"/>
    <w:rsid w:val="007968E7"/>
    <w:rsid w:val="00796F15"/>
    <w:rsid w:val="00797509"/>
    <w:rsid w:val="00797E22"/>
    <w:rsid w:val="007A138F"/>
    <w:rsid w:val="007A1640"/>
    <w:rsid w:val="007A1AE4"/>
    <w:rsid w:val="007A39DF"/>
    <w:rsid w:val="007A43ED"/>
    <w:rsid w:val="007A4BDD"/>
    <w:rsid w:val="007A4D4E"/>
    <w:rsid w:val="007A6CFD"/>
    <w:rsid w:val="007A72EE"/>
    <w:rsid w:val="007B0397"/>
    <w:rsid w:val="007B0ADB"/>
    <w:rsid w:val="007B142B"/>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1C2"/>
    <w:rsid w:val="007C690D"/>
    <w:rsid w:val="007C6CA2"/>
    <w:rsid w:val="007D021A"/>
    <w:rsid w:val="007D02AD"/>
    <w:rsid w:val="007D05B2"/>
    <w:rsid w:val="007D05FA"/>
    <w:rsid w:val="007D0884"/>
    <w:rsid w:val="007D0C44"/>
    <w:rsid w:val="007D1972"/>
    <w:rsid w:val="007D1F33"/>
    <w:rsid w:val="007D3307"/>
    <w:rsid w:val="007D3F8B"/>
    <w:rsid w:val="007D44CE"/>
    <w:rsid w:val="007D54F8"/>
    <w:rsid w:val="007D5E27"/>
    <w:rsid w:val="007D6F64"/>
    <w:rsid w:val="007E0491"/>
    <w:rsid w:val="007E1782"/>
    <w:rsid w:val="007E1E6C"/>
    <w:rsid w:val="007E2228"/>
    <w:rsid w:val="007E25AB"/>
    <w:rsid w:val="007E2F41"/>
    <w:rsid w:val="007E3838"/>
    <w:rsid w:val="007E44C9"/>
    <w:rsid w:val="007E44FC"/>
    <w:rsid w:val="007E4578"/>
    <w:rsid w:val="007E5128"/>
    <w:rsid w:val="007E5AC2"/>
    <w:rsid w:val="007E70C3"/>
    <w:rsid w:val="007E755D"/>
    <w:rsid w:val="007E79C5"/>
    <w:rsid w:val="007F0481"/>
    <w:rsid w:val="007F0798"/>
    <w:rsid w:val="007F1B97"/>
    <w:rsid w:val="007F2845"/>
    <w:rsid w:val="007F2A69"/>
    <w:rsid w:val="007F33EB"/>
    <w:rsid w:val="007F38A2"/>
    <w:rsid w:val="007F43BC"/>
    <w:rsid w:val="007F4740"/>
    <w:rsid w:val="007F4C5E"/>
    <w:rsid w:val="007F4D42"/>
    <w:rsid w:val="007F60D0"/>
    <w:rsid w:val="007F72A2"/>
    <w:rsid w:val="007F7C59"/>
    <w:rsid w:val="007F7FEA"/>
    <w:rsid w:val="008006C6"/>
    <w:rsid w:val="00800C52"/>
    <w:rsid w:val="0080153E"/>
    <w:rsid w:val="008018C8"/>
    <w:rsid w:val="0080263A"/>
    <w:rsid w:val="0080329D"/>
    <w:rsid w:val="008034F6"/>
    <w:rsid w:val="00803FCB"/>
    <w:rsid w:val="008055A9"/>
    <w:rsid w:val="0080742D"/>
    <w:rsid w:val="00807C13"/>
    <w:rsid w:val="008100AC"/>
    <w:rsid w:val="00810C05"/>
    <w:rsid w:val="0081151E"/>
    <w:rsid w:val="00811A5F"/>
    <w:rsid w:val="00812498"/>
    <w:rsid w:val="008127E6"/>
    <w:rsid w:val="0081336E"/>
    <w:rsid w:val="00813928"/>
    <w:rsid w:val="008148A0"/>
    <w:rsid w:val="00814BBF"/>
    <w:rsid w:val="0081535F"/>
    <w:rsid w:val="008154EC"/>
    <w:rsid w:val="008155C2"/>
    <w:rsid w:val="00816F68"/>
    <w:rsid w:val="008173AB"/>
    <w:rsid w:val="008174EC"/>
    <w:rsid w:val="008207F8"/>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474"/>
    <w:rsid w:val="008277A8"/>
    <w:rsid w:val="008278B6"/>
    <w:rsid w:val="008279F3"/>
    <w:rsid w:val="008307D8"/>
    <w:rsid w:val="008307ED"/>
    <w:rsid w:val="00830B3B"/>
    <w:rsid w:val="00831108"/>
    <w:rsid w:val="0083112C"/>
    <w:rsid w:val="0083350F"/>
    <w:rsid w:val="00834358"/>
    <w:rsid w:val="008346BD"/>
    <w:rsid w:val="00834923"/>
    <w:rsid w:val="0083539B"/>
    <w:rsid w:val="008353FE"/>
    <w:rsid w:val="008359EB"/>
    <w:rsid w:val="00836B7A"/>
    <w:rsid w:val="00837B90"/>
    <w:rsid w:val="0084021B"/>
    <w:rsid w:val="008409AA"/>
    <w:rsid w:val="00840C39"/>
    <w:rsid w:val="00840FB8"/>
    <w:rsid w:val="0084186E"/>
    <w:rsid w:val="00842E0C"/>
    <w:rsid w:val="00843A7A"/>
    <w:rsid w:val="008444CB"/>
    <w:rsid w:val="008447F5"/>
    <w:rsid w:val="00844852"/>
    <w:rsid w:val="00846292"/>
    <w:rsid w:val="00847C7A"/>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9FB"/>
    <w:rsid w:val="00866F76"/>
    <w:rsid w:val="0086709D"/>
    <w:rsid w:val="00867651"/>
    <w:rsid w:val="00867B5A"/>
    <w:rsid w:val="008701F1"/>
    <w:rsid w:val="0087279F"/>
    <w:rsid w:val="00874009"/>
    <w:rsid w:val="00874158"/>
    <w:rsid w:val="008743F3"/>
    <w:rsid w:val="0087444A"/>
    <w:rsid w:val="00874646"/>
    <w:rsid w:val="00875139"/>
    <w:rsid w:val="00875187"/>
    <w:rsid w:val="00875410"/>
    <w:rsid w:val="00876AC3"/>
    <w:rsid w:val="00880DF1"/>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728"/>
    <w:rsid w:val="00886C28"/>
    <w:rsid w:val="00886EDF"/>
    <w:rsid w:val="008903B4"/>
    <w:rsid w:val="008907C9"/>
    <w:rsid w:val="008908E5"/>
    <w:rsid w:val="00890BF8"/>
    <w:rsid w:val="00891216"/>
    <w:rsid w:val="00894B58"/>
    <w:rsid w:val="00894FDC"/>
    <w:rsid w:val="008957D3"/>
    <w:rsid w:val="00896414"/>
    <w:rsid w:val="0089716F"/>
    <w:rsid w:val="008975B8"/>
    <w:rsid w:val="00897C71"/>
    <w:rsid w:val="008A0908"/>
    <w:rsid w:val="008A0B02"/>
    <w:rsid w:val="008A0F54"/>
    <w:rsid w:val="008A1059"/>
    <w:rsid w:val="008A16F9"/>
    <w:rsid w:val="008A1D3E"/>
    <w:rsid w:val="008A2A74"/>
    <w:rsid w:val="008A3038"/>
    <w:rsid w:val="008A4B16"/>
    <w:rsid w:val="008A4D63"/>
    <w:rsid w:val="008A4E11"/>
    <w:rsid w:val="008A635A"/>
    <w:rsid w:val="008A6D62"/>
    <w:rsid w:val="008A77FD"/>
    <w:rsid w:val="008B0520"/>
    <w:rsid w:val="008B0583"/>
    <w:rsid w:val="008B0F7D"/>
    <w:rsid w:val="008B128C"/>
    <w:rsid w:val="008B13E9"/>
    <w:rsid w:val="008B1DC8"/>
    <w:rsid w:val="008B2257"/>
    <w:rsid w:val="008B2436"/>
    <w:rsid w:val="008B3827"/>
    <w:rsid w:val="008B3B51"/>
    <w:rsid w:val="008B4057"/>
    <w:rsid w:val="008B4145"/>
    <w:rsid w:val="008B5071"/>
    <w:rsid w:val="008B5290"/>
    <w:rsid w:val="008B52DB"/>
    <w:rsid w:val="008B6A40"/>
    <w:rsid w:val="008B72EC"/>
    <w:rsid w:val="008C07CB"/>
    <w:rsid w:val="008C19D2"/>
    <w:rsid w:val="008C2AC7"/>
    <w:rsid w:val="008C2CFD"/>
    <w:rsid w:val="008C3FDC"/>
    <w:rsid w:val="008C47AD"/>
    <w:rsid w:val="008C4E93"/>
    <w:rsid w:val="008C603A"/>
    <w:rsid w:val="008C63D3"/>
    <w:rsid w:val="008C6691"/>
    <w:rsid w:val="008C6C3C"/>
    <w:rsid w:val="008C71C8"/>
    <w:rsid w:val="008C778B"/>
    <w:rsid w:val="008C7AD2"/>
    <w:rsid w:val="008D167D"/>
    <w:rsid w:val="008D1847"/>
    <w:rsid w:val="008D1E46"/>
    <w:rsid w:val="008D3116"/>
    <w:rsid w:val="008D402A"/>
    <w:rsid w:val="008D492A"/>
    <w:rsid w:val="008D4B58"/>
    <w:rsid w:val="008D4B7F"/>
    <w:rsid w:val="008D4B8A"/>
    <w:rsid w:val="008D5699"/>
    <w:rsid w:val="008D58A9"/>
    <w:rsid w:val="008D5AF1"/>
    <w:rsid w:val="008D6541"/>
    <w:rsid w:val="008D665C"/>
    <w:rsid w:val="008D7ACE"/>
    <w:rsid w:val="008D7D7B"/>
    <w:rsid w:val="008E0F52"/>
    <w:rsid w:val="008E1AC7"/>
    <w:rsid w:val="008E1DC4"/>
    <w:rsid w:val="008E216C"/>
    <w:rsid w:val="008E2316"/>
    <w:rsid w:val="008E2CBA"/>
    <w:rsid w:val="008E3063"/>
    <w:rsid w:val="008E34BE"/>
    <w:rsid w:val="008E3AA8"/>
    <w:rsid w:val="008E3E57"/>
    <w:rsid w:val="008E42CE"/>
    <w:rsid w:val="008E42F4"/>
    <w:rsid w:val="008E4333"/>
    <w:rsid w:val="008E4A31"/>
    <w:rsid w:val="008E4C92"/>
    <w:rsid w:val="008E5657"/>
    <w:rsid w:val="008E577F"/>
    <w:rsid w:val="008E5E51"/>
    <w:rsid w:val="008E6D91"/>
    <w:rsid w:val="008F00DB"/>
    <w:rsid w:val="008F11C5"/>
    <w:rsid w:val="008F1264"/>
    <w:rsid w:val="008F1D7D"/>
    <w:rsid w:val="008F2908"/>
    <w:rsid w:val="008F47C6"/>
    <w:rsid w:val="008F6647"/>
    <w:rsid w:val="008F69B3"/>
    <w:rsid w:val="008F6A31"/>
    <w:rsid w:val="008F700E"/>
    <w:rsid w:val="00900343"/>
    <w:rsid w:val="009006A2"/>
    <w:rsid w:val="0090102B"/>
    <w:rsid w:val="00901448"/>
    <w:rsid w:val="00901764"/>
    <w:rsid w:val="00902E34"/>
    <w:rsid w:val="00902EC2"/>
    <w:rsid w:val="009036BC"/>
    <w:rsid w:val="00903D30"/>
    <w:rsid w:val="0090428E"/>
    <w:rsid w:val="00904414"/>
    <w:rsid w:val="009045BB"/>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460"/>
    <w:rsid w:val="00912CD4"/>
    <w:rsid w:val="009134C3"/>
    <w:rsid w:val="009136E2"/>
    <w:rsid w:val="009143D9"/>
    <w:rsid w:val="00915254"/>
    <w:rsid w:val="0091545A"/>
    <w:rsid w:val="00915B81"/>
    <w:rsid w:val="00915D6B"/>
    <w:rsid w:val="009160DF"/>
    <w:rsid w:val="009162BF"/>
    <w:rsid w:val="009162C7"/>
    <w:rsid w:val="00916670"/>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16E7"/>
    <w:rsid w:val="009321BC"/>
    <w:rsid w:val="00932DA8"/>
    <w:rsid w:val="00933040"/>
    <w:rsid w:val="009330E9"/>
    <w:rsid w:val="00933F54"/>
    <w:rsid w:val="00934D97"/>
    <w:rsid w:val="00934E30"/>
    <w:rsid w:val="00935D15"/>
    <w:rsid w:val="00935FE4"/>
    <w:rsid w:val="009411FB"/>
    <w:rsid w:val="009414A9"/>
    <w:rsid w:val="009417E5"/>
    <w:rsid w:val="00941B71"/>
    <w:rsid w:val="00941DF9"/>
    <w:rsid w:val="009421AD"/>
    <w:rsid w:val="0094221C"/>
    <w:rsid w:val="00942CA6"/>
    <w:rsid w:val="00942E3D"/>
    <w:rsid w:val="009433F0"/>
    <w:rsid w:val="00943873"/>
    <w:rsid w:val="0094409C"/>
    <w:rsid w:val="00944159"/>
    <w:rsid w:val="0094489A"/>
    <w:rsid w:val="0094494E"/>
    <w:rsid w:val="009449B2"/>
    <w:rsid w:val="00944A82"/>
    <w:rsid w:val="00944BA5"/>
    <w:rsid w:val="00944E09"/>
    <w:rsid w:val="00944ED3"/>
    <w:rsid w:val="00946157"/>
    <w:rsid w:val="009464B5"/>
    <w:rsid w:val="00946C4D"/>
    <w:rsid w:val="00947D6F"/>
    <w:rsid w:val="0095019A"/>
    <w:rsid w:val="0095138D"/>
    <w:rsid w:val="0095153E"/>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50C"/>
    <w:rsid w:val="00960A85"/>
    <w:rsid w:val="009610ED"/>
    <w:rsid w:val="00961EE9"/>
    <w:rsid w:val="00962A9D"/>
    <w:rsid w:val="00962C17"/>
    <w:rsid w:val="009633BB"/>
    <w:rsid w:val="00963A1B"/>
    <w:rsid w:val="00963A36"/>
    <w:rsid w:val="00964269"/>
    <w:rsid w:val="009643DA"/>
    <w:rsid w:val="0096485F"/>
    <w:rsid w:val="00965C40"/>
    <w:rsid w:val="00967354"/>
    <w:rsid w:val="00971592"/>
    <w:rsid w:val="00971617"/>
    <w:rsid w:val="009717F8"/>
    <w:rsid w:val="00971DDF"/>
    <w:rsid w:val="009721AE"/>
    <w:rsid w:val="0097225C"/>
    <w:rsid w:val="00972407"/>
    <w:rsid w:val="00973145"/>
    <w:rsid w:val="009731D6"/>
    <w:rsid w:val="009739E5"/>
    <w:rsid w:val="00973FC6"/>
    <w:rsid w:val="00974746"/>
    <w:rsid w:val="00975119"/>
    <w:rsid w:val="00975121"/>
    <w:rsid w:val="00975854"/>
    <w:rsid w:val="00975971"/>
    <w:rsid w:val="00975ABF"/>
    <w:rsid w:val="009763ED"/>
    <w:rsid w:val="00976F04"/>
    <w:rsid w:val="009777F4"/>
    <w:rsid w:val="00977AD8"/>
    <w:rsid w:val="00980299"/>
    <w:rsid w:val="00980A10"/>
    <w:rsid w:val="00981130"/>
    <w:rsid w:val="00981283"/>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90888"/>
    <w:rsid w:val="00990B86"/>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A76D4"/>
    <w:rsid w:val="009B0408"/>
    <w:rsid w:val="009B0843"/>
    <w:rsid w:val="009B0DEE"/>
    <w:rsid w:val="009B1335"/>
    <w:rsid w:val="009B176D"/>
    <w:rsid w:val="009B19F8"/>
    <w:rsid w:val="009B1E47"/>
    <w:rsid w:val="009B2CED"/>
    <w:rsid w:val="009B3054"/>
    <w:rsid w:val="009B335D"/>
    <w:rsid w:val="009B3C90"/>
    <w:rsid w:val="009B4C35"/>
    <w:rsid w:val="009B5E44"/>
    <w:rsid w:val="009B76E3"/>
    <w:rsid w:val="009B76F9"/>
    <w:rsid w:val="009B790B"/>
    <w:rsid w:val="009B7A72"/>
    <w:rsid w:val="009B7BB8"/>
    <w:rsid w:val="009C0E9B"/>
    <w:rsid w:val="009C126A"/>
    <w:rsid w:val="009C1D4C"/>
    <w:rsid w:val="009C2691"/>
    <w:rsid w:val="009C2DD2"/>
    <w:rsid w:val="009C3982"/>
    <w:rsid w:val="009C441F"/>
    <w:rsid w:val="009C45AD"/>
    <w:rsid w:val="009C491B"/>
    <w:rsid w:val="009C4A07"/>
    <w:rsid w:val="009C4B8E"/>
    <w:rsid w:val="009C51D5"/>
    <w:rsid w:val="009C543C"/>
    <w:rsid w:val="009C599A"/>
    <w:rsid w:val="009C5CCF"/>
    <w:rsid w:val="009C5EFF"/>
    <w:rsid w:val="009C6453"/>
    <w:rsid w:val="009C650E"/>
    <w:rsid w:val="009C6FC0"/>
    <w:rsid w:val="009C70DB"/>
    <w:rsid w:val="009C774A"/>
    <w:rsid w:val="009D1720"/>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6B67"/>
    <w:rsid w:val="009D6CF7"/>
    <w:rsid w:val="009D744C"/>
    <w:rsid w:val="009D79F4"/>
    <w:rsid w:val="009D7D19"/>
    <w:rsid w:val="009E008C"/>
    <w:rsid w:val="009E11B5"/>
    <w:rsid w:val="009E126D"/>
    <w:rsid w:val="009E1644"/>
    <w:rsid w:val="009E33D7"/>
    <w:rsid w:val="009E3CD1"/>
    <w:rsid w:val="009E5520"/>
    <w:rsid w:val="009E5AF5"/>
    <w:rsid w:val="009E5EB5"/>
    <w:rsid w:val="009E686D"/>
    <w:rsid w:val="009E74F0"/>
    <w:rsid w:val="009E7F23"/>
    <w:rsid w:val="009F0768"/>
    <w:rsid w:val="009F102A"/>
    <w:rsid w:val="009F151C"/>
    <w:rsid w:val="009F2A19"/>
    <w:rsid w:val="009F514E"/>
    <w:rsid w:val="009F6702"/>
    <w:rsid w:val="009F686C"/>
    <w:rsid w:val="009F7867"/>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2D8"/>
    <w:rsid w:val="00A10D79"/>
    <w:rsid w:val="00A11535"/>
    <w:rsid w:val="00A11AC3"/>
    <w:rsid w:val="00A11E56"/>
    <w:rsid w:val="00A11FFC"/>
    <w:rsid w:val="00A12798"/>
    <w:rsid w:val="00A13A09"/>
    <w:rsid w:val="00A153BE"/>
    <w:rsid w:val="00A15DEE"/>
    <w:rsid w:val="00A16462"/>
    <w:rsid w:val="00A1678B"/>
    <w:rsid w:val="00A167B5"/>
    <w:rsid w:val="00A16DBE"/>
    <w:rsid w:val="00A178F0"/>
    <w:rsid w:val="00A179E0"/>
    <w:rsid w:val="00A17C4F"/>
    <w:rsid w:val="00A20653"/>
    <w:rsid w:val="00A20A39"/>
    <w:rsid w:val="00A223D5"/>
    <w:rsid w:val="00A235A2"/>
    <w:rsid w:val="00A238BD"/>
    <w:rsid w:val="00A23DCA"/>
    <w:rsid w:val="00A240D8"/>
    <w:rsid w:val="00A243E4"/>
    <w:rsid w:val="00A2459D"/>
    <w:rsid w:val="00A24E23"/>
    <w:rsid w:val="00A2566C"/>
    <w:rsid w:val="00A25F05"/>
    <w:rsid w:val="00A26491"/>
    <w:rsid w:val="00A30A89"/>
    <w:rsid w:val="00A30B2D"/>
    <w:rsid w:val="00A311AE"/>
    <w:rsid w:val="00A312A6"/>
    <w:rsid w:val="00A3130E"/>
    <w:rsid w:val="00A3193B"/>
    <w:rsid w:val="00A324CF"/>
    <w:rsid w:val="00A32AAE"/>
    <w:rsid w:val="00A32E8B"/>
    <w:rsid w:val="00A32ED6"/>
    <w:rsid w:val="00A33776"/>
    <w:rsid w:val="00A344A5"/>
    <w:rsid w:val="00A346C3"/>
    <w:rsid w:val="00A34D4A"/>
    <w:rsid w:val="00A35F8F"/>
    <w:rsid w:val="00A36155"/>
    <w:rsid w:val="00A36173"/>
    <w:rsid w:val="00A3623E"/>
    <w:rsid w:val="00A3629E"/>
    <w:rsid w:val="00A365AD"/>
    <w:rsid w:val="00A40669"/>
    <w:rsid w:val="00A42713"/>
    <w:rsid w:val="00A427C4"/>
    <w:rsid w:val="00A42A85"/>
    <w:rsid w:val="00A42D07"/>
    <w:rsid w:val="00A43157"/>
    <w:rsid w:val="00A43F1A"/>
    <w:rsid w:val="00A44B43"/>
    <w:rsid w:val="00A4503E"/>
    <w:rsid w:val="00A450C0"/>
    <w:rsid w:val="00A45468"/>
    <w:rsid w:val="00A455FE"/>
    <w:rsid w:val="00A4686B"/>
    <w:rsid w:val="00A471A8"/>
    <w:rsid w:val="00A4791B"/>
    <w:rsid w:val="00A47C43"/>
    <w:rsid w:val="00A50A48"/>
    <w:rsid w:val="00A51180"/>
    <w:rsid w:val="00A51242"/>
    <w:rsid w:val="00A51522"/>
    <w:rsid w:val="00A51573"/>
    <w:rsid w:val="00A51A5E"/>
    <w:rsid w:val="00A51CDF"/>
    <w:rsid w:val="00A52895"/>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4278"/>
    <w:rsid w:val="00A643E5"/>
    <w:rsid w:val="00A64A6E"/>
    <w:rsid w:val="00A64B2C"/>
    <w:rsid w:val="00A6519F"/>
    <w:rsid w:val="00A65395"/>
    <w:rsid w:val="00A65931"/>
    <w:rsid w:val="00A659D1"/>
    <w:rsid w:val="00A65A70"/>
    <w:rsid w:val="00A65E0B"/>
    <w:rsid w:val="00A66006"/>
    <w:rsid w:val="00A665E0"/>
    <w:rsid w:val="00A6665F"/>
    <w:rsid w:val="00A66F36"/>
    <w:rsid w:val="00A676D9"/>
    <w:rsid w:val="00A67D86"/>
    <w:rsid w:val="00A67EFC"/>
    <w:rsid w:val="00A7031E"/>
    <w:rsid w:val="00A71140"/>
    <w:rsid w:val="00A7205E"/>
    <w:rsid w:val="00A73DBC"/>
    <w:rsid w:val="00A74692"/>
    <w:rsid w:val="00A74CC3"/>
    <w:rsid w:val="00A75A52"/>
    <w:rsid w:val="00A7618B"/>
    <w:rsid w:val="00A7640B"/>
    <w:rsid w:val="00A76455"/>
    <w:rsid w:val="00A766D0"/>
    <w:rsid w:val="00A773A8"/>
    <w:rsid w:val="00A7778B"/>
    <w:rsid w:val="00A8011C"/>
    <w:rsid w:val="00A803BC"/>
    <w:rsid w:val="00A806D4"/>
    <w:rsid w:val="00A80969"/>
    <w:rsid w:val="00A813B9"/>
    <w:rsid w:val="00A829CC"/>
    <w:rsid w:val="00A8383A"/>
    <w:rsid w:val="00A85798"/>
    <w:rsid w:val="00A8609D"/>
    <w:rsid w:val="00A8686A"/>
    <w:rsid w:val="00A86EA7"/>
    <w:rsid w:val="00A9084D"/>
    <w:rsid w:val="00A90B77"/>
    <w:rsid w:val="00A91244"/>
    <w:rsid w:val="00A91774"/>
    <w:rsid w:val="00A91C7F"/>
    <w:rsid w:val="00A92066"/>
    <w:rsid w:val="00A92776"/>
    <w:rsid w:val="00A93181"/>
    <w:rsid w:val="00A938E6"/>
    <w:rsid w:val="00A93CCF"/>
    <w:rsid w:val="00A94E4E"/>
    <w:rsid w:val="00A95514"/>
    <w:rsid w:val="00A958AA"/>
    <w:rsid w:val="00A95BD5"/>
    <w:rsid w:val="00A95C53"/>
    <w:rsid w:val="00A95EB7"/>
    <w:rsid w:val="00A961B1"/>
    <w:rsid w:val="00A96ADB"/>
    <w:rsid w:val="00A96F78"/>
    <w:rsid w:val="00A979E1"/>
    <w:rsid w:val="00AA0A84"/>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150"/>
    <w:rsid w:val="00AA65C9"/>
    <w:rsid w:val="00AA66CB"/>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60B4"/>
    <w:rsid w:val="00AC67B6"/>
    <w:rsid w:val="00AC6AF3"/>
    <w:rsid w:val="00AC7565"/>
    <w:rsid w:val="00AC7D98"/>
    <w:rsid w:val="00AD00C5"/>
    <w:rsid w:val="00AD165F"/>
    <w:rsid w:val="00AD1BE7"/>
    <w:rsid w:val="00AD248E"/>
    <w:rsid w:val="00AD2794"/>
    <w:rsid w:val="00AD29E7"/>
    <w:rsid w:val="00AD2DC5"/>
    <w:rsid w:val="00AD3455"/>
    <w:rsid w:val="00AD3CAD"/>
    <w:rsid w:val="00AD49D3"/>
    <w:rsid w:val="00AD56C5"/>
    <w:rsid w:val="00AD59A4"/>
    <w:rsid w:val="00AD5A99"/>
    <w:rsid w:val="00AD6492"/>
    <w:rsid w:val="00AD64D8"/>
    <w:rsid w:val="00AD69FF"/>
    <w:rsid w:val="00AD702B"/>
    <w:rsid w:val="00AD72E6"/>
    <w:rsid w:val="00AD7851"/>
    <w:rsid w:val="00AD7C95"/>
    <w:rsid w:val="00AD7FCD"/>
    <w:rsid w:val="00AE209E"/>
    <w:rsid w:val="00AE2A7E"/>
    <w:rsid w:val="00AE2BED"/>
    <w:rsid w:val="00AE310F"/>
    <w:rsid w:val="00AE34E0"/>
    <w:rsid w:val="00AE3878"/>
    <w:rsid w:val="00AE3C02"/>
    <w:rsid w:val="00AE3DE1"/>
    <w:rsid w:val="00AE5439"/>
    <w:rsid w:val="00AE61B2"/>
    <w:rsid w:val="00AE72DE"/>
    <w:rsid w:val="00AE78D1"/>
    <w:rsid w:val="00AE7F89"/>
    <w:rsid w:val="00AF0733"/>
    <w:rsid w:val="00AF2D54"/>
    <w:rsid w:val="00AF3458"/>
    <w:rsid w:val="00AF370B"/>
    <w:rsid w:val="00AF3B6E"/>
    <w:rsid w:val="00AF3F7B"/>
    <w:rsid w:val="00AF42B4"/>
    <w:rsid w:val="00AF4B8A"/>
    <w:rsid w:val="00AF4F1B"/>
    <w:rsid w:val="00AF5EC6"/>
    <w:rsid w:val="00AF6C38"/>
    <w:rsid w:val="00AF6E8A"/>
    <w:rsid w:val="00AF7213"/>
    <w:rsid w:val="00AF7771"/>
    <w:rsid w:val="00AF7D92"/>
    <w:rsid w:val="00B00EA2"/>
    <w:rsid w:val="00B011CC"/>
    <w:rsid w:val="00B02DC2"/>
    <w:rsid w:val="00B04048"/>
    <w:rsid w:val="00B0429A"/>
    <w:rsid w:val="00B04F3D"/>
    <w:rsid w:val="00B05702"/>
    <w:rsid w:val="00B0619C"/>
    <w:rsid w:val="00B06DD9"/>
    <w:rsid w:val="00B074FB"/>
    <w:rsid w:val="00B07CD6"/>
    <w:rsid w:val="00B07E52"/>
    <w:rsid w:val="00B10010"/>
    <w:rsid w:val="00B1079B"/>
    <w:rsid w:val="00B10C05"/>
    <w:rsid w:val="00B10E7B"/>
    <w:rsid w:val="00B11775"/>
    <w:rsid w:val="00B1190D"/>
    <w:rsid w:val="00B12F75"/>
    <w:rsid w:val="00B1302D"/>
    <w:rsid w:val="00B13368"/>
    <w:rsid w:val="00B1388E"/>
    <w:rsid w:val="00B1398A"/>
    <w:rsid w:val="00B13C4E"/>
    <w:rsid w:val="00B13E65"/>
    <w:rsid w:val="00B1513F"/>
    <w:rsid w:val="00B15B89"/>
    <w:rsid w:val="00B1702A"/>
    <w:rsid w:val="00B1746F"/>
    <w:rsid w:val="00B20725"/>
    <w:rsid w:val="00B2087E"/>
    <w:rsid w:val="00B20B11"/>
    <w:rsid w:val="00B20B94"/>
    <w:rsid w:val="00B20DDB"/>
    <w:rsid w:val="00B2312E"/>
    <w:rsid w:val="00B248D0"/>
    <w:rsid w:val="00B2527E"/>
    <w:rsid w:val="00B2628E"/>
    <w:rsid w:val="00B266B0"/>
    <w:rsid w:val="00B26CCD"/>
    <w:rsid w:val="00B27084"/>
    <w:rsid w:val="00B27921"/>
    <w:rsid w:val="00B27C3F"/>
    <w:rsid w:val="00B3000E"/>
    <w:rsid w:val="00B311C3"/>
    <w:rsid w:val="00B314E7"/>
    <w:rsid w:val="00B31E9B"/>
    <w:rsid w:val="00B326A8"/>
    <w:rsid w:val="00B327BC"/>
    <w:rsid w:val="00B3291A"/>
    <w:rsid w:val="00B329EB"/>
    <w:rsid w:val="00B32B9D"/>
    <w:rsid w:val="00B32FCD"/>
    <w:rsid w:val="00B33508"/>
    <w:rsid w:val="00B3377E"/>
    <w:rsid w:val="00B33B1F"/>
    <w:rsid w:val="00B34BBE"/>
    <w:rsid w:val="00B34E63"/>
    <w:rsid w:val="00B34F0A"/>
    <w:rsid w:val="00B35DA4"/>
    <w:rsid w:val="00B375D3"/>
    <w:rsid w:val="00B400E6"/>
    <w:rsid w:val="00B40A96"/>
    <w:rsid w:val="00B4184B"/>
    <w:rsid w:val="00B422A7"/>
    <w:rsid w:val="00B4238C"/>
    <w:rsid w:val="00B42A32"/>
    <w:rsid w:val="00B42FA6"/>
    <w:rsid w:val="00B4316B"/>
    <w:rsid w:val="00B4399E"/>
    <w:rsid w:val="00B43A16"/>
    <w:rsid w:val="00B452C3"/>
    <w:rsid w:val="00B45CE1"/>
    <w:rsid w:val="00B46081"/>
    <w:rsid w:val="00B4669C"/>
    <w:rsid w:val="00B46A75"/>
    <w:rsid w:val="00B470A7"/>
    <w:rsid w:val="00B47339"/>
    <w:rsid w:val="00B500CD"/>
    <w:rsid w:val="00B5109D"/>
    <w:rsid w:val="00B5239C"/>
    <w:rsid w:val="00B52B5D"/>
    <w:rsid w:val="00B5317E"/>
    <w:rsid w:val="00B53259"/>
    <w:rsid w:val="00B53893"/>
    <w:rsid w:val="00B53FF3"/>
    <w:rsid w:val="00B54229"/>
    <w:rsid w:val="00B548C2"/>
    <w:rsid w:val="00B54A47"/>
    <w:rsid w:val="00B54B6A"/>
    <w:rsid w:val="00B55428"/>
    <w:rsid w:val="00B556F8"/>
    <w:rsid w:val="00B5675A"/>
    <w:rsid w:val="00B570BF"/>
    <w:rsid w:val="00B57A54"/>
    <w:rsid w:val="00B57B6A"/>
    <w:rsid w:val="00B60471"/>
    <w:rsid w:val="00B60B8F"/>
    <w:rsid w:val="00B613FC"/>
    <w:rsid w:val="00B625CC"/>
    <w:rsid w:val="00B63337"/>
    <w:rsid w:val="00B6369F"/>
    <w:rsid w:val="00B639D7"/>
    <w:rsid w:val="00B63B94"/>
    <w:rsid w:val="00B64AA7"/>
    <w:rsid w:val="00B65452"/>
    <w:rsid w:val="00B66312"/>
    <w:rsid w:val="00B66594"/>
    <w:rsid w:val="00B67805"/>
    <w:rsid w:val="00B67B4E"/>
    <w:rsid w:val="00B67E40"/>
    <w:rsid w:val="00B701FE"/>
    <w:rsid w:val="00B712BF"/>
    <w:rsid w:val="00B71CCD"/>
    <w:rsid w:val="00B721CD"/>
    <w:rsid w:val="00B7267A"/>
    <w:rsid w:val="00B726FF"/>
    <w:rsid w:val="00B72A5B"/>
    <w:rsid w:val="00B72AA4"/>
    <w:rsid w:val="00B72D84"/>
    <w:rsid w:val="00B74830"/>
    <w:rsid w:val="00B75454"/>
    <w:rsid w:val="00B75544"/>
    <w:rsid w:val="00B760DB"/>
    <w:rsid w:val="00B76BCD"/>
    <w:rsid w:val="00B76EE9"/>
    <w:rsid w:val="00B77231"/>
    <w:rsid w:val="00B7787A"/>
    <w:rsid w:val="00B77880"/>
    <w:rsid w:val="00B77B84"/>
    <w:rsid w:val="00B80D90"/>
    <w:rsid w:val="00B81AB9"/>
    <w:rsid w:val="00B82613"/>
    <w:rsid w:val="00B82765"/>
    <w:rsid w:val="00B828B5"/>
    <w:rsid w:val="00B82ED8"/>
    <w:rsid w:val="00B83E1B"/>
    <w:rsid w:val="00B8431C"/>
    <w:rsid w:val="00B845D0"/>
    <w:rsid w:val="00B84A80"/>
    <w:rsid w:val="00B84E9C"/>
    <w:rsid w:val="00B85522"/>
    <w:rsid w:val="00B86A8A"/>
    <w:rsid w:val="00B909BD"/>
    <w:rsid w:val="00B90E2A"/>
    <w:rsid w:val="00B90F2A"/>
    <w:rsid w:val="00B9164B"/>
    <w:rsid w:val="00B91773"/>
    <w:rsid w:val="00B9198D"/>
    <w:rsid w:val="00B9273E"/>
    <w:rsid w:val="00B92D25"/>
    <w:rsid w:val="00B93008"/>
    <w:rsid w:val="00B9406D"/>
    <w:rsid w:val="00B94BA7"/>
    <w:rsid w:val="00B94E0E"/>
    <w:rsid w:val="00B95B55"/>
    <w:rsid w:val="00B96413"/>
    <w:rsid w:val="00B97724"/>
    <w:rsid w:val="00B97CA3"/>
    <w:rsid w:val="00BA1104"/>
    <w:rsid w:val="00BA1872"/>
    <w:rsid w:val="00BA1913"/>
    <w:rsid w:val="00BA2BC9"/>
    <w:rsid w:val="00BA4641"/>
    <w:rsid w:val="00BA468D"/>
    <w:rsid w:val="00BA4A54"/>
    <w:rsid w:val="00BA562D"/>
    <w:rsid w:val="00BA71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C0058"/>
    <w:rsid w:val="00BC07D4"/>
    <w:rsid w:val="00BC0A5D"/>
    <w:rsid w:val="00BC0BE3"/>
    <w:rsid w:val="00BC1AD9"/>
    <w:rsid w:val="00BC200C"/>
    <w:rsid w:val="00BC3257"/>
    <w:rsid w:val="00BC32E7"/>
    <w:rsid w:val="00BC4709"/>
    <w:rsid w:val="00BC4F81"/>
    <w:rsid w:val="00BC555F"/>
    <w:rsid w:val="00BC5670"/>
    <w:rsid w:val="00BC58B9"/>
    <w:rsid w:val="00BC65F9"/>
    <w:rsid w:val="00BD061E"/>
    <w:rsid w:val="00BD0815"/>
    <w:rsid w:val="00BD2F13"/>
    <w:rsid w:val="00BD3056"/>
    <w:rsid w:val="00BD3846"/>
    <w:rsid w:val="00BD3D0C"/>
    <w:rsid w:val="00BD3E25"/>
    <w:rsid w:val="00BD3E68"/>
    <w:rsid w:val="00BD4D15"/>
    <w:rsid w:val="00BD4E05"/>
    <w:rsid w:val="00BD54D1"/>
    <w:rsid w:val="00BD598A"/>
    <w:rsid w:val="00BD5C7A"/>
    <w:rsid w:val="00BD6826"/>
    <w:rsid w:val="00BD723F"/>
    <w:rsid w:val="00BD75B4"/>
    <w:rsid w:val="00BD7D14"/>
    <w:rsid w:val="00BE02B4"/>
    <w:rsid w:val="00BE1458"/>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2939"/>
    <w:rsid w:val="00C03309"/>
    <w:rsid w:val="00C037E0"/>
    <w:rsid w:val="00C04473"/>
    <w:rsid w:val="00C0561B"/>
    <w:rsid w:val="00C072FE"/>
    <w:rsid w:val="00C07653"/>
    <w:rsid w:val="00C11090"/>
    <w:rsid w:val="00C11ADE"/>
    <w:rsid w:val="00C126E0"/>
    <w:rsid w:val="00C128BC"/>
    <w:rsid w:val="00C12E39"/>
    <w:rsid w:val="00C13D47"/>
    <w:rsid w:val="00C13E52"/>
    <w:rsid w:val="00C14164"/>
    <w:rsid w:val="00C14C53"/>
    <w:rsid w:val="00C15D8E"/>
    <w:rsid w:val="00C160E3"/>
    <w:rsid w:val="00C17012"/>
    <w:rsid w:val="00C178FB"/>
    <w:rsid w:val="00C17DF9"/>
    <w:rsid w:val="00C201EB"/>
    <w:rsid w:val="00C20ACC"/>
    <w:rsid w:val="00C228E9"/>
    <w:rsid w:val="00C22B28"/>
    <w:rsid w:val="00C22D3F"/>
    <w:rsid w:val="00C2439C"/>
    <w:rsid w:val="00C257B7"/>
    <w:rsid w:val="00C26D29"/>
    <w:rsid w:val="00C272E8"/>
    <w:rsid w:val="00C301A9"/>
    <w:rsid w:val="00C30ABC"/>
    <w:rsid w:val="00C30B60"/>
    <w:rsid w:val="00C31FAA"/>
    <w:rsid w:val="00C329BD"/>
    <w:rsid w:val="00C33359"/>
    <w:rsid w:val="00C348D6"/>
    <w:rsid w:val="00C3504C"/>
    <w:rsid w:val="00C354BE"/>
    <w:rsid w:val="00C35BA5"/>
    <w:rsid w:val="00C365E7"/>
    <w:rsid w:val="00C36E34"/>
    <w:rsid w:val="00C37623"/>
    <w:rsid w:val="00C37C5A"/>
    <w:rsid w:val="00C40388"/>
    <w:rsid w:val="00C404D7"/>
    <w:rsid w:val="00C404EE"/>
    <w:rsid w:val="00C41377"/>
    <w:rsid w:val="00C4171B"/>
    <w:rsid w:val="00C42689"/>
    <w:rsid w:val="00C42988"/>
    <w:rsid w:val="00C42BD4"/>
    <w:rsid w:val="00C432E1"/>
    <w:rsid w:val="00C43FF0"/>
    <w:rsid w:val="00C44124"/>
    <w:rsid w:val="00C44641"/>
    <w:rsid w:val="00C45A45"/>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719"/>
    <w:rsid w:val="00C54817"/>
    <w:rsid w:val="00C54AEB"/>
    <w:rsid w:val="00C54F35"/>
    <w:rsid w:val="00C55566"/>
    <w:rsid w:val="00C55EB6"/>
    <w:rsid w:val="00C572E3"/>
    <w:rsid w:val="00C57A01"/>
    <w:rsid w:val="00C57A2D"/>
    <w:rsid w:val="00C60B07"/>
    <w:rsid w:val="00C61560"/>
    <w:rsid w:val="00C61D4B"/>
    <w:rsid w:val="00C62B0A"/>
    <w:rsid w:val="00C63880"/>
    <w:rsid w:val="00C63C52"/>
    <w:rsid w:val="00C63F08"/>
    <w:rsid w:val="00C6528C"/>
    <w:rsid w:val="00C6584C"/>
    <w:rsid w:val="00C661E8"/>
    <w:rsid w:val="00C6795E"/>
    <w:rsid w:val="00C70084"/>
    <w:rsid w:val="00C7090B"/>
    <w:rsid w:val="00C7235B"/>
    <w:rsid w:val="00C72E18"/>
    <w:rsid w:val="00C731AD"/>
    <w:rsid w:val="00C7380B"/>
    <w:rsid w:val="00C74421"/>
    <w:rsid w:val="00C7462E"/>
    <w:rsid w:val="00C759DD"/>
    <w:rsid w:val="00C75F2F"/>
    <w:rsid w:val="00C75FEE"/>
    <w:rsid w:val="00C76F1D"/>
    <w:rsid w:val="00C77408"/>
    <w:rsid w:val="00C77516"/>
    <w:rsid w:val="00C77937"/>
    <w:rsid w:val="00C77CA4"/>
    <w:rsid w:val="00C77D26"/>
    <w:rsid w:val="00C80BDF"/>
    <w:rsid w:val="00C815DF"/>
    <w:rsid w:val="00C81819"/>
    <w:rsid w:val="00C82FEE"/>
    <w:rsid w:val="00C833E7"/>
    <w:rsid w:val="00C83E0E"/>
    <w:rsid w:val="00C8467F"/>
    <w:rsid w:val="00C84D39"/>
    <w:rsid w:val="00C84E86"/>
    <w:rsid w:val="00C85277"/>
    <w:rsid w:val="00C8542B"/>
    <w:rsid w:val="00C85806"/>
    <w:rsid w:val="00C85D76"/>
    <w:rsid w:val="00C873AC"/>
    <w:rsid w:val="00C87636"/>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B0007"/>
    <w:rsid w:val="00CB0198"/>
    <w:rsid w:val="00CB04CD"/>
    <w:rsid w:val="00CB08BB"/>
    <w:rsid w:val="00CB09DA"/>
    <w:rsid w:val="00CB0BD9"/>
    <w:rsid w:val="00CB17D7"/>
    <w:rsid w:val="00CB1CAC"/>
    <w:rsid w:val="00CB1DE8"/>
    <w:rsid w:val="00CB1E3B"/>
    <w:rsid w:val="00CB1F1D"/>
    <w:rsid w:val="00CB245A"/>
    <w:rsid w:val="00CB36C5"/>
    <w:rsid w:val="00CB3CB5"/>
    <w:rsid w:val="00CB3F80"/>
    <w:rsid w:val="00CB516F"/>
    <w:rsid w:val="00CB6795"/>
    <w:rsid w:val="00CB6FF9"/>
    <w:rsid w:val="00CB71F8"/>
    <w:rsid w:val="00CB725F"/>
    <w:rsid w:val="00CC180A"/>
    <w:rsid w:val="00CC26DB"/>
    <w:rsid w:val="00CC2DBA"/>
    <w:rsid w:val="00CC300C"/>
    <w:rsid w:val="00CC3197"/>
    <w:rsid w:val="00CC326C"/>
    <w:rsid w:val="00CC35AE"/>
    <w:rsid w:val="00CC3DAA"/>
    <w:rsid w:val="00CC4C2C"/>
    <w:rsid w:val="00CC5057"/>
    <w:rsid w:val="00CC72FA"/>
    <w:rsid w:val="00CD078F"/>
    <w:rsid w:val="00CD121E"/>
    <w:rsid w:val="00CD12B9"/>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4ABD"/>
    <w:rsid w:val="00CF4CF2"/>
    <w:rsid w:val="00CF5A53"/>
    <w:rsid w:val="00CF5D28"/>
    <w:rsid w:val="00CF68B8"/>
    <w:rsid w:val="00CF6A24"/>
    <w:rsid w:val="00CF6EAD"/>
    <w:rsid w:val="00CF6F1E"/>
    <w:rsid w:val="00D001F9"/>
    <w:rsid w:val="00D0030E"/>
    <w:rsid w:val="00D0036E"/>
    <w:rsid w:val="00D00469"/>
    <w:rsid w:val="00D00BB7"/>
    <w:rsid w:val="00D01DFA"/>
    <w:rsid w:val="00D01EAD"/>
    <w:rsid w:val="00D035B9"/>
    <w:rsid w:val="00D0376C"/>
    <w:rsid w:val="00D040B7"/>
    <w:rsid w:val="00D060FF"/>
    <w:rsid w:val="00D064E8"/>
    <w:rsid w:val="00D06546"/>
    <w:rsid w:val="00D06572"/>
    <w:rsid w:val="00D065CD"/>
    <w:rsid w:val="00D071EB"/>
    <w:rsid w:val="00D0724B"/>
    <w:rsid w:val="00D07965"/>
    <w:rsid w:val="00D11A21"/>
    <w:rsid w:val="00D12325"/>
    <w:rsid w:val="00D12761"/>
    <w:rsid w:val="00D14487"/>
    <w:rsid w:val="00D15E7E"/>
    <w:rsid w:val="00D16058"/>
    <w:rsid w:val="00D16FDD"/>
    <w:rsid w:val="00D17458"/>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8BB"/>
    <w:rsid w:val="00D37A1A"/>
    <w:rsid w:val="00D402E2"/>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7CD"/>
    <w:rsid w:val="00D46A4D"/>
    <w:rsid w:val="00D46F1B"/>
    <w:rsid w:val="00D475FB"/>
    <w:rsid w:val="00D47C16"/>
    <w:rsid w:val="00D502AF"/>
    <w:rsid w:val="00D50546"/>
    <w:rsid w:val="00D50764"/>
    <w:rsid w:val="00D50C12"/>
    <w:rsid w:val="00D50D48"/>
    <w:rsid w:val="00D51034"/>
    <w:rsid w:val="00D514A9"/>
    <w:rsid w:val="00D51A77"/>
    <w:rsid w:val="00D5267B"/>
    <w:rsid w:val="00D528AB"/>
    <w:rsid w:val="00D53649"/>
    <w:rsid w:val="00D53830"/>
    <w:rsid w:val="00D5416A"/>
    <w:rsid w:val="00D543F1"/>
    <w:rsid w:val="00D54FB3"/>
    <w:rsid w:val="00D55889"/>
    <w:rsid w:val="00D56B5F"/>
    <w:rsid w:val="00D57834"/>
    <w:rsid w:val="00D57A21"/>
    <w:rsid w:val="00D57A3F"/>
    <w:rsid w:val="00D57AF0"/>
    <w:rsid w:val="00D57BFF"/>
    <w:rsid w:val="00D61815"/>
    <w:rsid w:val="00D627E3"/>
    <w:rsid w:val="00D62831"/>
    <w:rsid w:val="00D62ECD"/>
    <w:rsid w:val="00D63EA1"/>
    <w:rsid w:val="00D64426"/>
    <w:rsid w:val="00D64475"/>
    <w:rsid w:val="00D64A2A"/>
    <w:rsid w:val="00D65D78"/>
    <w:rsid w:val="00D66AAA"/>
    <w:rsid w:val="00D66B04"/>
    <w:rsid w:val="00D66DEC"/>
    <w:rsid w:val="00D67BC5"/>
    <w:rsid w:val="00D7021B"/>
    <w:rsid w:val="00D70D33"/>
    <w:rsid w:val="00D70DB9"/>
    <w:rsid w:val="00D7130B"/>
    <w:rsid w:val="00D71862"/>
    <w:rsid w:val="00D71B25"/>
    <w:rsid w:val="00D71DB9"/>
    <w:rsid w:val="00D71E7F"/>
    <w:rsid w:val="00D71FBA"/>
    <w:rsid w:val="00D7239B"/>
    <w:rsid w:val="00D72CDE"/>
    <w:rsid w:val="00D72D3C"/>
    <w:rsid w:val="00D73077"/>
    <w:rsid w:val="00D736A2"/>
    <w:rsid w:val="00D73B8E"/>
    <w:rsid w:val="00D73C57"/>
    <w:rsid w:val="00D73FFA"/>
    <w:rsid w:val="00D742FF"/>
    <w:rsid w:val="00D7548B"/>
    <w:rsid w:val="00D7549A"/>
    <w:rsid w:val="00D758B3"/>
    <w:rsid w:val="00D75A89"/>
    <w:rsid w:val="00D75CF3"/>
    <w:rsid w:val="00D75EF9"/>
    <w:rsid w:val="00D76ADC"/>
    <w:rsid w:val="00D76D1F"/>
    <w:rsid w:val="00D77413"/>
    <w:rsid w:val="00D80B04"/>
    <w:rsid w:val="00D81903"/>
    <w:rsid w:val="00D81C97"/>
    <w:rsid w:val="00D81D97"/>
    <w:rsid w:val="00D81F10"/>
    <w:rsid w:val="00D82798"/>
    <w:rsid w:val="00D82BF2"/>
    <w:rsid w:val="00D844BE"/>
    <w:rsid w:val="00D84A57"/>
    <w:rsid w:val="00D850B4"/>
    <w:rsid w:val="00D86352"/>
    <w:rsid w:val="00D8720A"/>
    <w:rsid w:val="00D87307"/>
    <w:rsid w:val="00D874DF"/>
    <w:rsid w:val="00D87529"/>
    <w:rsid w:val="00D87A12"/>
    <w:rsid w:val="00D91B2B"/>
    <w:rsid w:val="00D91BBB"/>
    <w:rsid w:val="00D930E1"/>
    <w:rsid w:val="00D9354D"/>
    <w:rsid w:val="00D9415C"/>
    <w:rsid w:val="00D942CC"/>
    <w:rsid w:val="00D944E4"/>
    <w:rsid w:val="00D94D87"/>
    <w:rsid w:val="00D95B31"/>
    <w:rsid w:val="00D95DCC"/>
    <w:rsid w:val="00D962DC"/>
    <w:rsid w:val="00D96410"/>
    <w:rsid w:val="00DA06B0"/>
    <w:rsid w:val="00DA180C"/>
    <w:rsid w:val="00DA18A2"/>
    <w:rsid w:val="00DA2777"/>
    <w:rsid w:val="00DA361F"/>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498"/>
    <w:rsid w:val="00DB585B"/>
    <w:rsid w:val="00DB6A80"/>
    <w:rsid w:val="00DB6C06"/>
    <w:rsid w:val="00DB7B06"/>
    <w:rsid w:val="00DC043D"/>
    <w:rsid w:val="00DC1034"/>
    <w:rsid w:val="00DC2ADA"/>
    <w:rsid w:val="00DC2C7C"/>
    <w:rsid w:val="00DC318A"/>
    <w:rsid w:val="00DC33A2"/>
    <w:rsid w:val="00DC3445"/>
    <w:rsid w:val="00DC3A9D"/>
    <w:rsid w:val="00DC4004"/>
    <w:rsid w:val="00DC4243"/>
    <w:rsid w:val="00DC4444"/>
    <w:rsid w:val="00DC4679"/>
    <w:rsid w:val="00DC5584"/>
    <w:rsid w:val="00DC5F72"/>
    <w:rsid w:val="00DC64EA"/>
    <w:rsid w:val="00DC6C1E"/>
    <w:rsid w:val="00DC7255"/>
    <w:rsid w:val="00DC72CE"/>
    <w:rsid w:val="00DC7951"/>
    <w:rsid w:val="00DC7A6C"/>
    <w:rsid w:val="00DD1C4B"/>
    <w:rsid w:val="00DD1F7B"/>
    <w:rsid w:val="00DD229E"/>
    <w:rsid w:val="00DD23B7"/>
    <w:rsid w:val="00DD3029"/>
    <w:rsid w:val="00DD31A8"/>
    <w:rsid w:val="00DD4292"/>
    <w:rsid w:val="00DD55E0"/>
    <w:rsid w:val="00DD6125"/>
    <w:rsid w:val="00DD6657"/>
    <w:rsid w:val="00DD6AAE"/>
    <w:rsid w:val="00DE18A3"/>
    <w:rsid w:val="00DE1904"/>
    <w:rsid w:val="00DE1DAA"/>
    <w:rsid w:val="00DE2079"/>
    <w:rsid w:val="00DE21D3"/>
    <w:rsid w:val="00DE3DBB"/>
    <w:rsid w:val="00DE43A2"/>
    <w:rsid w:val="00DE4573"/>
    <w:rsid w:val="00DE45B7"/>
    <w:rsid w:val="00DE4A74"/>
    <w:rsid w:val="00DE4B05"/>
    <w:rsid w:val="00DE4EE9"/>
    <w:rsid w:val="00DE541C"/>
    <w:rsid w:val="00DE737B"/>
    <w:rsid w:val="00DF059C"/>
    <w:rsid w:val="00DF100B"/>
    <w:rsid w:val="00DF11B7"/>
    <w:rsid w:val="00DF3A41"/>
    <w:rsid w:val="00DF4359"/>
    <w:rsid w:val="00DF5A1F"/>
    <w:rsid w:val="00DF6940"/>
    <w:rsid w:val="00DF73C1"/>
    <w:rsid w:val="00DF7511"/>
    <w:rsid w:val="00DF75BB"/>
    <w:rsid w:val="00DF7751"/>
    <w:rsid w:val="00E00394"/>
    <w:rsid w:val="00E009B1"/>
    <w:rsid w:val="00E00BC3"/>
    <w:rsid w:val="00E011D7"/>
    <w:rsid w:val="00E02067"/>
    <w:rsid w:val="00E031BB"/>
    <w:rsid w:val="00E0417B"/>
    <w:rsid w:val="00E0469C"/>
    <w:rsid w:val="00E0576C"/>
    <w:rsid w:val="00E061D6"/>
    <w:rsid w:val="00E068BC"/>
    <w:rsid w:val="00E073F0"/>
    <w:rsid w:val="00E10761"/>
    <w:rsid w:val="00E1147C"/>
    <w:rsid w:val="00E11D7A"/>
    <w:rsid w:val="00E11EEB"/>
    <w:rsid w:val="00E128F2"/>
    <w:rsid w:val="00E12B00"/>
    <w:rsid w:val="00E139D0"/>
    <w:rsid w:val="00E13E5A"/>
    <w:rsid w:val="00E13EE4"/>
    <w:rsid w:val="00E1443E"/>
    <w:rsid w:val="00E144EB"/>
    <w:rsid w:val="00E148BA"/>
    <w:rsid w:val="00E14F30"/>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3400"/>
    <w:rsid w:val="00E3409E"/>
    <w:rsid w:val="00E34F76"/>
    <w:rsid w:val="00E37A54"/>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A01"/>
    <w:rsid w:val="00E54202"/>
    <w:rsid w:val="00E564C4"/>
    <w:rsid w:val="00E567C9"/>
    <w:rsid w:val="00E57E1A"/>
    <w:rsid w:val="00E604C4"/>
    <w:rsid w:val="00E60809"/>
    <w:rsid w:val="00E61300"/>
    <w:rsid w:val="00E62FE2"/>
    <w:rsid w:val="00E635B9"/>
    <w:rsid w:val="00E637A3"/>
    <w:rsid w:val="00E65D15"/>
    <w:rsid w:val="00E66CD8"/>
    <w:rsid w:val="00E67285"/>
    <w:rsid w:val="00E67802"/>
    <w:rsid w:val="00E67EE5"/>
    <w:rsid w:val="00E67F67"/>
    <w:rsid w:val="00E7013A"/>
    <w:rsid w:val="00E70CEE"/>
    <w:rsid w:val="00E71953"/>
    <w:rsid w:val="00E72C6B"/>
    <w:rsid w:val="00E73AB7"/>
    <w:rsid w:val="00E74F5D"/>
    <w:rsid w:val="00E75F13"/>
    <w:rsid w:val="00E75F34"/>
    <w:rsid w:val="00E76034"/>
    <w:rsid w:val="00E776BC"/>
    <w:rsid w:val="00E77C2A"/>
    <w:rsid w:val="00E80440"/>
    <w:rsid w:val="00E81269"/>
    <w:rsid w:val="00E817E0"/>
    <w:rsid w:val="00E82EE4"/>
    <w:rsid w:val="00E831E7"/>
    <w:rsid w:val="00E843B5"/>
    <w:rsid w:val="00E84A3B"/>
    <w:rsid w:val="00E85307"/>
    <w:rsid w:val="00E85B0A"/>
    <w:rsid w:val="00E87742"/>
    <w:rsid w:val="00E904A9"/>
    <w:rsid w:val="00E906E8"/>
    <w:rsid w:val="00E907E4"/>
    <w:rsid w:val="00E90A24"/>
    <w:rsid w:val="00E90C19"/>
    <w:rsid w:val="00E90C34"/>
    <w:rsid w:val="00E919AC"/>
    <w:rsid w:val="00E93215"/>
    <w:rsid w:val="00E9321C"/>
    <w:rsid w:val="00E93499"/>
    <w:rsid w:val="00E93CB3"/>
    <w:rsid w:val="00E93FD6"/>
    <w:rsid w:val="00E94225"/>
    <w:rsid w:val="00E946A6"/>
    <w:rsid w:val="00E947E4"/>
    <w:rsid w:val="00E9480A"/>
    <w:rsid w:val="00E95DBA"/>
    <w:rsid w:val="00E95F77"/>
    <w:rsid w:val="00E9616B"/>
    <w:rsid w:val="00E9698A"/>
    <w:rsid w:val="00E96A29"/>
    <w:rsid w:val="00E96B28"/>
    <w:rsid w:val="00E96FE6"/>
    <w:rsid w:val="00E973A1"/>
    <w:rsid w:val="00E97FBC"/>
    <w:rsid w:val="00EA03C1"/>
    <w:rsid w:val="00EA0F54"/>
    <w:rsid w:val="00EA1059"/>
    <w:rsid w:val="00EA1911"/>
    <w:rsid w:val="00EA1BE3"/>
    <w:rsid w:val="00EA1D43"/>
    <w:rsid w:val="00EA3B96"/>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430"/>
    <w:rsid w:val="00ED4A6D"/>
    <w:rsid w:val="00ED52FB"/>
    <w:rsid w:val="00ED5680"/>
    <w:rsid w:val="00ED6450"/>
    <w:rsid w:val="00ED6D4A"/>
    <w:rsid w:val="00ED721A"/>
    <w:rsid w:val="00ED738C"/>
    <w:rsid w:val="00ED7918"/>
    <w:rsid w:val="00ED7F1E"/>
    <w:rsid w:val="00ED7FD3"/>
    <w:rsid w:val="00EE08E3"/>
    <w:rsid w:val="00EE0972"/>
    <w:rsid w:val="00EE0E5D"/>
    <w:rsid w:val="00EE11C2"/>
    <w:rsid w:val="00EE1F38"/>
    <w:rsid w:val="00EE2011"/>
    <w:rsid w:val="00EE2A61"/>
    <w:rsid w:val="00EE3663"/>
    <w:rsid w:val="00EE3E78"/>
    <w:rsid w:val="00EE41C4"/>
    <w:rsid w:val="00EE46BE"/>
    <w:rsid w:val="00EE5A27"/>
    <w:rsid w:val="00EE5A5E"/>
    <w:rsid w:val="00EE6E77"/>
    <w:rsid w:val="00EE6F02"/>
    <w:rsid w:val="00EE76A9"/>
    <w:rsid w:val="00EE799E"/>
    <w:rsid w:val="00EE7CA8"/>
    <w:rsid w:val="00EE7FA7"/>
    <w:rsid w:val="00EF0322"/>
    <w:rsid w:val="00EF1093"/>
    <w:rsid w:val="00EF1FCB"/>
    <w:rsid w:val="00EF21C3"/>
    <w:rsid w:val="00EF2C14"/>
    <w:rsid w:val="00EF2E6B"/>
    <w:rsid w:val="00EF43D0"/>
    <w:rsid w:val="00EF4D90"/>
    <w:rsid w:val="00EF54D1"/>
    <w:rsid w:val="00EF59B7"/>
    <w:rsid w:val="00EF67BB"/>
    <w:rsid w:val="00EF72F9"/>
    <w:rsid w:val="00F0021E"/>
    <w:rsid w:val="00F0030E"/>
    <w:rsid w:val="00F00B33"/>
    <w:rsid w:val="00F00CD1"/>
    <w:rsid w:val="00F00DF1"/>
    <w:rsid w:val="00F01E6B"/>
    <w:rsid w:val="00F021C6"/>
    <w:rsid w:val="00F0241C"/>
    <w:rsid w:val="00F031EE"/>
    <w:rsid w:val="00F03D27"/>
    <w:rsid w:val="00F05759"/>
    <w:rsid w:val="00F064EC"/>
    <w:rsid w:val="00F0711F"/>
    <w:rsid w:val="00F07F03"/>
    <w:rsid w:val="00F07F39"/>
    <w:rsid w:val="00F10563"/>
    <w:rsid w:val="00F10CB9"/>
    <w:rsid w:val="00F110CD"/>
    <w:rsid w:val="00F110D5"/>
    <w:rsid w:val="00F12351"/>
    <w:rsid w:val="00F15193"/>
    <w:rsid w:val="00F16739"/>
    <w:rsid w:val="00F16838"/>
    <w:rsid w:val="00F16DE2"/>
    <w:rsid w:val="00F2052B"/>
    <w:rsid w:val="00F20952"/>
    <w:rsid w:val="00F220BB"/>
    <w:rsid w:val="00F22183"/>
    <w:rsid w:val="00F2260F"/>
    <w:rsid w:val="00F23174"/>
    <w:rsid w:val="00F238B9"/>
    <w:rsid w:val="00F242AD"/>
    <w:rsid w:val="00F242CF"/>
    <w:rsid w:val="00F247F2"/>
    <w:rsid w:val="00F2518F"/>
    <w:rsid w:val="00F252A8"/>
    <w:rsid w:val="00F255D9"/>
    <w:rsid w:val="00F265F7"/>
    <w:rsid w:val="00F27FA6"/>
    <w:rsid w:val="00F33DC8"/>
    <w:rsid w:val="00F3412C"/>
    <w:rsid w:val="00F3434F"/>
    <w:rsid w:val="00F34444"/>
    <w:rsid w:val="00F34E6B"/>
    <w:rsid w:val="00F378F1"/>
    <w:rsid w:val="00F403A1"/>
    <w:rsid w:val="00F403DB"/>
    <w:rsid w:val="00F404EC"/>
    <w:rsid w:val="00F4065A"/>
    <w:rsid w:val="00F4275C"/>
    <w:rsid w:val="00F42B2F"/>
    <w:rsid w:val="00F434B2"/>
    <w:rsid w:val="00F44CA6"/>
    <w:rsid w:val="00F45693"/>
    <w:rsid w:val="00F463EB"/>
    <w:rsid w:val="00F4731E"/>
    <w:rsid w:val="00F47839"/>
    <w:rsid w:val="00F501CE"/>
    <w:rsid w:val="00F5054B"/>
    <w:rsid w:val="00F50819"/>
    <w:rsid w:val="00F52339"/>
    <w:rsid w:val="00F5277A"/>
    <w:rsid w:val="00F532E8"/>
    <w:rsid w:val="00F537FF"/>
    <w:rsid w:val="00F54E36"/>
    <w:rsid w:val="00F560FE"/>
    <w:rsid w:val="00F56433"/>
    <w:rsid w:val="00F60CD6"/>
    <w:rsid w:val="00F6111C"/>
    <w:rsid w:val="00F614C0"/>
    <w:rsid w:val="00F61647"/>
    <w:rsid w:val="00F61F6E"/>
    <w:rsid w:val="00F64119"/>
    <w:rsid w:val="00F64279"/>
    <w:rsid w:val="00F643C7"/>
    <w:rsid w:val="00F6564D"/>
    <w:rsid w:val="00F657CF"/>
    <w:rsid w:val="00F65808"/>
    <w:rsid w:val="00F6587D"/>
    <w:rsid w:val="00F66A00"/>
    <w:rsid w:val="00F66CFB"/>
    <w:rsid w:val="00F674AF"/>
    <w:rsid w:val="00F679A9"/>
    <w:rsid w:val="00F70082"/>
    <w:rsid w:val="00F70C73"/>
    <w:rsid w:val="00F713A3"/>
    <w:rsid w:val="00F71A8F"/>
    <w:rsid w:val="00F72071"/>
    <w:rsid w:val="00F72632"/>
    <w:rsid w:val="00F72CC3"/>
    <w:rsid w:val="00F737B5"/>
    <w:rsid w:val="00F74F95"/>
    <w:rsid w:val="00F75330"/>
    <w:rsid w:val="00F7557D"/>
    <w:rsid w:val="00F75B66"/>
    <w:rsid w:val="00F75CC9"/>
    <w:rsid w:val="00F76BD9"/>
    <w:rsid w:val="00F80318"/>
    <w:rsid w:val="00F803D0"/>
    <w:rsid w:val="00F80703"/>
    <w:rsid w:val="00F80948"/>
    <w:rsid w:val="00F81387"/>
    <w:rsid w:val="00F8167C"/>
    <w:rsid w:val="00F82134"/>
    <w:rsid w:val="00F822E3"/>
    <w:rsid w:val="00F8250E"/>
    <w:rsid w:val="00F82866"/>
    <w:rsid w:val="00F83F19"/>
    <w:rsid w:val="00F841FB"/>
    <w:rsid w:val="00F84421"/>
    <w:rsid w:val="00F8449B"/>
    <w:rsid w:val="00F84B44"/>
    <w:rsid w:val="00F85691"/>
    <w:rsid w:val="00F87032"/>
    <w:rsid w:val="00F87094"/>
    <w:rsid w:val="00F87AB3"/>
    <w:rsid w:val="00F913DC"/>
    <w:rsid w:val="00F91DDA"/>
    <w:rsid w:val="00F92DF4"/>
    <w:rsid w:val="00F93529"/>
    <w:rsid w:val="00F9397A"/>
    <w:rsid w:val="00F93A37"/>
    <w:rsid w:val="00F94182"/>
    <w:rsid w:val="00F9431F"/>
    <w:rsid w:val="00F944B0"/>
    <w:rsid w:val="00F944D9"/>
    <w:rsid w:val="00F94DB3"/>
    <w:rsid w:val="00F96500"/>
    <w:rsid w:val="00F97F57"/>
    <w:rsid w:val="00FA08DA"/>
    <w:rsid w:val="00FA23FE"/>
    <w:rsid w:val="00FA2C35"/>
    <w:rsid w:val="00FA31E7"/>
    <w:rsid w:val="00FA413A"/>
    <w:rsid w:val="00FA4144"/>
    <w:rsid w:val="00FA445A"/>
    <w:rsid w:val="00FA4DDF"/>
    <w:rsid w:val="00FA5C71"/>
    <w:rsid w:val="00FA5E56"/>
    <w:rsid w:val="00FA645E"/>
    <w:rsid w:val="00FA6A01"/>
    <w:rsid w:val="00FA6E7F"/>
    <w:rsid w:val="00FA7114"/>
    <w:rsid w:val="00FB052D"/>
    <w:rsid w:val="00FB1324"/>
    <w:rsid w:val="00FB22D7"/>
    <w:rsid w:val="00FB2379"/>
    <w:rsid w:val="00FB3CB7"/>
    <w:rsid w:val="00FB4A89"/>
    <w:rsid w:val="00FB4B8A"/>
    <w:rsid w:val="00FB5152"/>
    <w:rsid w:val="00FB5F8F"/>
    <w:rsid w:val="00FB60FF"/>
    <w:rsid w:val="00FB680E"/>
    <w:rsid w:val="00FB6B73"/>
    <w:rsid w:val="00FB71F8"/>
    <w:rsid w:val="00FB7A0B"/>
    <w:rsid w:val="00FC0065"/>
    <w:rsid w:val="00FC062F"/>
    <w:rsid w:val="00FC0754"/>
    <w:rsid w:val="00FC1663"/>
    <w:rsid w:val="00FC3AEE"/>
    <w:rsid w:val="00FC3D41"/>
    <w:rsid w:val="00FC510F"/>
    <w:rsid w:val="00FC5700"/>
    <w:rsid w:val="00FC575A"/>
    <w:rsid w:val="00FC6238"/>
    <w:rsid w:val="00FC7951"/>
    <w:rsid w:val="00FC7EAE"/>
    <w:rsid w:val="00FD001A"/>
    <w:rsid w:val="00FD0A02"/>
    <w:rsid w:val="00FD1FC7"/>
    <w:rsid w:val="00FD236B"/>
    <w:rsid w:val="00FD2785"/>
    <w:rsid w:val="00FD2BC8"/>
    <w:rsid w:val="00FD33FC"/>
    <w:rsid w:val="00FD3730"/>
    <w:rsid w:val="00FD3ADE"/>
    <w:rsid w:val="00FD3B08"/>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7E5"/>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A35"/>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906027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32809968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745663">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35459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544872">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431775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06268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17172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647633">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5913746">
      <w:bodyDiv w:val="1"/>
      <w:marLeft w:val="0"/>
      <w:marRight w:val="0"/>
      <w:marTop w:val="0"/>
      <w:marBottom w:val="0"/>
      <w:divBdr>
        <w:top w:val="none" w:sz="0" w:space="0" w:color="auto"/>
        <w:left w:val="none" w:sz="0" w:space="0" w:color="auto"/>
        <w:bottom w:val="none" w:sz="0" w:space="0" w:color="auto"/>
        <w:right w:val="none" w:sz="0" w:space="0" w:color="auto"/>
      </w:divBdr>
    </w:div>
    <w:div w:id="1047143657">
      <w:bodyDiv w:val="1"/>
      <w:marLeft w:val="0"/>
      <w:marRight w:val="0"/>
      <w:marTop w:val="0"/>
      <w:marBottom w:val="0"/>
      <w:divBdr>
        <w:top w:val="none" w:sz="0" w:space="0" w:color="auto"/>
        <w:left w:val="none" w:sz="0" w:space="0" w:color="auto"/>
        <w:bottom w:val="none" w:sz="0" w:space="0" w:color="auto"/>
        <w:right w:val="none" w:sz="0" w:space="0" w:color="auto"/>
      </w:divBdr>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691363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7936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079165">
      <w:bodyDiv w:val="1"/>
      <w:marLeft w:val="0"/>
      <w:marRight w:val="0"/>
      <w:marTop w:val="0"/>
      <w:marBottom w:val="0"/>
      <w:divBdr>
        <w:top w:val="none" w:sz="0" w:space="0" w:color="auto"/>
        <w:left w:val="none" w:sz="0" w:space="0" w:color="auto"/>
        <w:bottom w:val="none" w:sz="0" w:space="0" w:color="auto"/>
        <w:right w:val="none" w:sz="0" w:space="0" w:color="auto"/>
      </w:divBdr>
    </w:div>
    <w:div w:id="1557279676">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109262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46437837">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177857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597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38E12-CED6-463F-8E1B-F0DEAAD1A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7875</TotalTime>
  <Pages>4</Pages>
  <Words>2392</Words>
  <Characters>13638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Chun-Hsuan Kuo</cp:lastModifiedBy>
  <cp:revision>95</cp:revision>
  <cp:lastPrinted>2016-06-21T00:35:00Z</cp:lastPrinted>
  <dcterms:created xsi:type="dcterms:W3CDTF">2025-08-05T22:35:00Z</dcterms:created>
  <dcterms:modified xsi:type="dcterms:W3CDTF">2025-08-15T05:21:00Z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0x010100273864C3BC768F4C83F728553A532E20</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